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6E887" w14:textId="77777777" w:rsidR="00397BB8" w:rsidRPr="001B3D67" w:rsidRDefault="001B3D67">
      <w:pPr>
        <w:rPr>
          <w:rFonts w:ascii="Arial" w:hAnsi="Arial" w:cs="Arial"/>
          <w:sz w:val="24"/>
          <w:szCs w:val="24"/>
        </w:rPr>
      </w:pPr>
      <w:r w:rsidRPr="001B3D67">
        <w:rPr>
          <w:rFonts w:ascii="Arial" w:hAnsi="Arial" w:cs="Arial"/>
          <w:noProof/>
          <w:sz w:val="24"/>
          <w:szCs w:val="24"/>
          <w:lang w:val="es-MX" w:eastAsia="es-MX"/>
        </w:rPr>
        <w:drawing>
          <wp:anchor distT="0" distB="0" distL="114300" distR="114300" simplePos="0" relativeHeight="251660288" behindDoc="0" locked="0" layoutInCell="1" allowOverlap="1" wp14:anchorId="4D3932A0" wp14:editId="26580D07">
            <wp:simplePos x="0" y="0"/>
            <wp:positionH relativeFrom="column">
              <wp:posOffset>-661035</wp:posOffset>
            </wp:positionH>
            <wp:positionV relativeFrom="paragraph">
              <wp:posOffset>0</wp:posOffset>
            </wp:positionV>
            <wp:extent cx="1937385" cy="704215"/>
            <wp:effectExtent l="0" t="0" r="5715" b="635"/>
            <wp:wrapSquare wrapText="bothSides"/>
            <wp:docPr id="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7385" cy="704215"/>
                    </a:xfrm>
                    <a:prstGeom prst="rect">
                      <a:avLst/>
                    </a:prstGeom>
                  </pic:spPr>
                </pic:pic>
              </a:graphicData>
            </a:graphic>
          </wp:anchor>
        </w:drawing>
      </w:r>
      <w:r>
        <w:rPr>
          <w:rFonts w:ascii="Arial" w:hAnsi="Arial" w:cs="Arial"/>
          <w:noProof/>
          <w:sz w:val="24"/>
          <w:szCs w:val="24"/>
          <w:lang w:val="es-MX" w:eastAsia="es-MX"/>
        </w:rPr>
        <w:drawing>
          <wp:anchor distT="0" distB="0" distL="114300" distR="114300" simplePos="0" relativeHeight="251659264" behindDoc="0" locked="0" layoutInCell="1" allowOverlap="1" wp14:anchorId="1AF88469" wp14:editId="4AFC72D5">
            <wp:simplePos x="0" y="0"/>
            <wp:positionH relativeFrom="column">
              <wp:posOffset>4168140</wp:posOffset>
            </wp:positionH>
            <wp:positionV relativeFrom="paragraph">
              <wp:posOffset>114300</wp:posOffset>
            </wp:positionV>
            <wp:extent cx="2018030" cy="51816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518160"/>
                    </a:xfrm>
                    <a:prstGeom prst="rect">
                      <a:avLst/>
                    </a:prstGeom>
                    <a:noFill/>
                  </pic:spPr>
                </pic:pic>
              </a:graphicData>
            </a:graphic>
          </wp:anchor>
        </w:drawing>
      </w:r>
    </w:p>
    <w:p w14:paraId="33B34AC0" w14:textId="77777777" w:rsidR="001B3D67" w:rsidRPr="001B3D67" w:rsidRDefault="001B3D67" w:rsidP="008868EB">
      <w:pPr>
        <w:rPr>
          <w:rFonts w:ascii="Arial" w:hAnsi="Arial" w:cs="Arial"/>
          <w:sz w:val="24"/>
          <w:szCs w:val="24"/>
          <w:lang w:val="es-MX"/>
        </w:rPr>
      </w:pPr>
    </w:p>
    <w:p w14:paraId="00477B13" w14:textId="77777777" w:rsidR="001B3D67" w:rsidRPr="001B3D67" w:rsidRDefault="001B3D67" w:rsidP="008868EB">
      <w:pPr>
        <w:rPr>
          <w:rFonts w:ascii="Arial" w:hAnsi="Arial" w:cs="Arial"/>
          <w:sz w:val="24"/>
          <w:szCs w:val="24"/>
          <w:lang w:val="es-MX"/>
        </w:rPr>
      </w:pPr>
    </w:p>
    <w:p w14:paraId="51493AC7" w14:textId="77777777" w:rsidR="001B3D67" w:rsidRPr="001B3D67" w:rsidRDefault="001B3D67" w:rsidP="008868EB">
      <w:pPr>
        <w:rPr>
          <w:rFonts w:ascii="Arial" w:hAnsi="Arial" w:cs="Arial"/>
          <w:sz w:val="24"/>
          <w:szCs w:val="24"/>
          <w:lang w:val="es-MX"/>
        </w:rPr>
      </w:pPr>
    </w:p>
    <w:p w14:paraId="0160CAF3" w14:textId="77777777" w:rsidR="001B3D67" w:rsidRDefault="000920D6" w:rsidP="001B3D67">
      <w:pPr>
        <w:pStyle w:val="NormalWeb"/>
        <w:spacing w:before="96" w:beforeAutospacing="0" w:after="0" w:afterAutospacing="0"/>
        <w:jc w:val="center"/>
      </w:pPr>
      <w:r>
        <w:rPr>
          <w:rFonts w:ascii="Gadugi" w:eastAsia="Gadugi" w:hAnsi="Gadugi" w:cs="+mn-cs"/>
          <w:b/>
          <w:bCs/>
          <w:color w:val="376092"/>
          <w:kern w:val="24"/>
          <w:sz w:val="40"/>
          <w:szCs w:val="40"/>
        </w:rPr>
        <w:t xml:space="preserve">Misión Académica </w:t>
      </w:r>
      <w:r w:rsidR="00904DBD">
        <w:rPr>
          <w:rFonts w:ascii="Gadugi" w:eastAsia="Gadugi" w:hAnsi="Gadugi" w:cs="+mn-cs"/>
          <w:b/>
          <w:bCs/>
          <w:color w:val="376092"/>
          <w:kern w:val="24"/>
          <w:sz w:val="40"/>
          <w:szCs w:val="40"/>
        </w:rPr>
        <w:t xml:space="preserve">Internacional </w:t>
      </w:r>
      <w:r>
        <w:rPr>
          <w:rFonts w:ascii="Gadugi" w:eastAsia="Gadugi" w:hAnsi="Gadugi" w:cs="+mn-cs"/>
          <w:b/>
          <w:bCs/>
          <w:color w:val="376092"/>
          <w:kern w:val="24"/>
          <w:sz w:val="40"/>
          <w:szCs w:val="40"/>
        </w:rPr>
        <w:t>Virtual</w:t>
      </w:r>
      <w:r w:rsidR="001B3D67">
        <w:rPr>
          <w:rFonts w:ascii="Gadugi" w:eastAsia="Gadugi" w:hAnsi="Gadugi" w:cs="+mn-cs"/>
          <w:b/>
          <w:bCs/>
          <w:color w:val="376092"/>
          <w:kern w:val="24"/>
          <w:sz w:val="40"/>
          <w:szCs w:val="40"/>
        </w:rPr>
        <w:t xml:space="preserve"> </w:t>
      </w:r>
      <w:r w:rsidR="00ED5AE2">
        <w:rPr>
          <w:rFonts w:ascii="Gadugi" w:eastAsia="Gadugi" w:hAnsi="Gadugi" w:cs="+mn-cs"/>
          <w:b/>
          <w:bCs/>
          <w:color w:val="376092"/>
          <w:kern w:val="24"/>
          <w:sz w:val="40"/>
          <w:szCs w:val="40"/>
        </w:rPr>
        <w:t>de UPAEP</w:t>
      </w:r>
      <w:r>
        <w:rPr>
          <w:rFonts w:ascii="Gadugi" w:eastAsia="Gadugi" w:hAnsi="Gadugi" w:cs="+mn-cs"/>
          <w:b/>
          <w:bCs/>
          <w:color w:val="376092"/>
          <w:kern w:val="24"/>
          <w:sz w:val="40"/>
          <w:szCs w:val="40"/>
        </w:rPr>
        <w:t xml:space="preserve"> al Politécnico Grancolombiano </w:t>
      </w:r>
    </w:p>
    <w:p w14:paraId="7956884B" w14:textId="4543BA71" w:rsidR="001B3D67" w:rsidRDefault="001B3D67" w:rsidP="001B3D67">
      <w:pPr>
        <w:pStyle w:val="NormalWeb"/>
        <w:spacing w:before="96" w:beforeAutospacing="0" w:after="0" w:afterAutospacing="0"/>
        <w:jc w:val="center"/>
        <w:rPr>
          <w:rFonts w:ascii="Gill Sans MT" w:eastAsia="+mn-ea" w:hAnsi="Gill Sans MT" w:cs="+mn-cs"/>
          <w:b/>
          <w:bCs/>
          <w:color w:val="376092"/>
          <w:kern w:val="24"/>
          <w:sz w:val="40"/>
          <w:szCs w:val="40"/>
          <w:lang w:val="es-ES"/>
        </w:rPr>
      </w:pPr>
      <w:r>
        <w:rPr>
          <w:rFonts w:ascii="Gadugi" w:eastAsia="Gadugi" w:hAnsi="Gadugi" w:cs="+mn-cs"/>
          <w:b/>
          <w:bCs/>
          <w:color w:val="376092"/>
          <w:kern w:val="24"/>
          <w:sz w:val="40"/>
          <w:szCs w:val="40"/>
          <w:lang w:val="es-ES"/>
        </w:rPr>
        <w:t xml:space="preserve">“Desarrollo de Habilidades </w:t>
      </w:r>
      <w:r w:rsidR="00584F45">
        <w:rPr>
          <w:rFonts w:ascii="Gadugi" w:eastAsia="Gadugi" w:hAnsi="Gadugi" w:cs="+mn-cs"/>
          <w:b/>
          <w:bCs/>
          <w:color w:val="376092"/>
          <w:kern w:val="24"/>
          <w:sz w:val="40"/>
          <w:szCs w:val="40"/>
          <w:lang w:val="es-ES"/>
        </w:rPr>
        <w:t>Estratégicas Internacionales</w:t>
      </w:r>
      <w:r>
        <w:rPr>
          <w:rFonts w:ascii="Gadugi" w:eastAsia="Gadugi" w:hAnsi="Gadugi" w:cs="+mn-cs"/>
          <w:b/>
          <w:bCs/>
          <w:color w:val="376092"/>
          <w:kern w:val="24"/>
          <w:sz w:val="40"/>
          <w:szCs w:val="40"/>
          <w:lang w:val="es-ES"/>
        </w:rPr>
        <w:t>: Encuentro con México</w:t>
      </w:r>
      <w:r>
        <w:rPr>
          <w:rFonts w:ascii="Gill Sans MT" w:eastAsia="+mn-ea" w:hAnsi="Gill Sans MT" w:cs="+mn-cs"/>
          <w:b/>
          <w:bCs/>
          <w:color w:val="376092"/>
          <w:kern w:val="24"/>
          <w:sz w:val="40"/>
          <w:szCs w:val="40"/>
          <w:lang w:val="es-ES"/>
        </w:rPr>
        <w:t>”</w:t>
      </w:r>
    </w:p>
    <w:p w14:paraId="07B7920C" w14:textId="4424D63E" w:rsidR="001B3D67" w:rsidRPr="00A8518D" w:rsidRDefault="00584F45" w:rsidP="00A8518D">
      <w:pPr>
        <w:pStyle w:val="NormalWeb"/>
        <w:spacing w:before="96" w:beforeAutospacing="0" w:after="0" w:afterAutospacing="0"/>
        <w:jc w:val="center"/>
      </w:pPr>
      <w:r>
        <w:rPr>
          <w:rFonts w:ascii="Gill Sans MT" w:eastAsia="+mn-ea" w:hAnsi="Gill Sans MT" w:cs="+mn-cs"/>
          <w:b/>
          <w:bCs/>
          <w:color w:val="376092"/>
          <w:kern w:val="24"/>
          <w:sz w:val="40"/>
          <w:szCs w:val="40"/>
          <w:lang w:val="es-ES"/>
        </w:rPr>
        <w:t>Mayo</w:t>
      </w:r>
      <w:r w:rsidR="00A8518D">
        <w:rPr>
          <w:rFonts w:ascii="Gill Sans MT" w:eastAsia="+mn-ea" w:hAnsi="Gill Sans MT" w:cs="+mn-cs"/>
          <w:b/>
          <w:bCs/>
          <w:color w:val="376092"/>
          <w:kern w:val="24"/>
          <w:sz w:val="40"/>
          <w:szCs w:val="40"/>
          <w:lang w:val="es-ES"/>
        </w:rPr>
        <w:t xml:space="preserve"> </w:t>
      </w:r>
      <w:r w:rsidR="009F4D28">
        <w:rPr>
          <w:rFonts w:ascii="Gill Sans MT" w:eastAsia="+mn-ea" w:hAnsi="Gill Sans MT" w:cs="+mn-cs"/>
          <w:b/>
          <w:bCs/>
          <w:color w:val="376092"/>
          <w:kern w:val="24"/>
          <w:sz w:val="40"/>
          <w:szCs w:val="40"/>
          <w:lang w:val="es-ES"/>
        </w:rPr>
        <w:t>0</w:t>
      </w:r>
      <w:r w:rsidR="00AD149E">
        <w:rPr>
          <w:rFonts w:ascii="Gill Sans MT" w:eastAsia="+mn-ea" w:hAnsi="Gill Sans MT" w:cs="+mn-cs"/>
          <w:b/>
          <w:bCs/>
          <w:color w:val="376092"/>
          <w:kern w:val="24"/>
          <w:sz w:val="40"/>
          <w:szCs w:val="40"/>
          <w:lang w:val="es-ES"/>
        </w:rPr>
        <w:t>9</w:t>
      </w:r>
      <w:r>
        <w:rPr>
          <w:rFonts w:ascii="Gill Sans MT" w:eastAsia="+mn-ea" w:hAnsi="Gill Sans MT" w:cs="+mn-cs"/>
          <w:b/>
          <w:bCs/>
          <w:color w:val="376092"/>
          <w:kern w:val="24"/>
          <w:sz w:val="40"/>
          <w:szCs w:val="40"/>
          <w:lang w:val="es-ES"/>
        </w:rPr>
        <w:t xml:space="preserve"> al</w:t>
      </w:r>
      <w:r w:rsidR="00A8518D">
        <w:rPr>
          <w:rFonts w:ascii="Gill Sans MT" w:eastAsia="+mn-ea" w:hAnsi="Gill Sans MT" w:cs="+mn-cs"/>
          <w:b/>
          <w:bCs/>
          <w:color w:val="376092"/>
          <w:kern w:val="24"/>
          <w:sz w:val="40"/>
          <w:szCs w:val="40"/>
          <w:lang w:val="es-ES"/>
        </w:rPr>
        <w:t xml:space="preserve"> 1</w:t>
      </w:r>
      <w:r>
        <w:rPr>
          <w:rFonts w:ascii="Gill Sans MT" w:eastAsia="+mn-ea" w:hAnsi="Gill Sans MT" w:cs="+mn-cs"/>
          <w:b/>
          <w:bCs/>
          <w:color w:val="376092"/>
          <w:kern w:val="24"/>
          <w:sz w:val="40"/>
          <w:szCs w:val="40"/>
          <w:lang w:val="es-ES"/>
        </w:rPr>
        <w:t>3</w:t>
      </w:r>
      <w:r w:rsidR="00A8518D">
        <w:rPr>
          <w:rFonts w:ascii="Gill Sans MT" w:eastAsia="+mn-ea" w:hAnsi="Gill Sans MT" w:cs="+mn-cs"/>
          <w:b/>
          <w:bCs/>
          <w:color w:val="376092"/>
          <w:kern w:val="24"/>
          <w:sz w:val="40"/>
          <w:szCs w:val="40"/>
          <w:lang w:val="es-ES"/>
        </w:rPr>
        <w:t>, 202</w:t>
      </w:r>
      <w:r w:rsidR="001B3D67">
        <w:rPr>
          <w:rFonts w:ascii="Arial" w:hAnsi="Arial" w:cs="Arial"/>
          <w:noProof/>
        </w:rPr>
        <w:drawing>
          <wp:anchor distT="0" distB="0" distL="114300" distR="114300" simplePos="0" relativeHeight="251661312" behindDoc="0" locked="0" layoutInCell="1" allowOverlap="1" wp14:anchorId="51CE222E" wp14:editId="6C021F84">
            <wp:simplePos x="0" y="0"/>
            <wp:positionH relativeFrom="column">
              <wp:posOffset>539115</wp:posOffset>
            </wp:positionH>
            <wp:positionV relativeFrom="paragraph">
              <wp:posOffset>663575</wp:posOffset>
            </wp:positionV>
            <wp:extent cx="4237355" cy="18288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7355" cy="1828800"/>
                    </a:xfrm>
                    <a:prstGeom prst="rect">
                      <a:avLst/>
                    </a:prstGeom>
                    <a:noFill/>
                  </pic:spPr>
                </pic:pic>
              </a:graphicData>
            </a:graphic>
          </wp:anchor>
        </w:drawing>
      </w:r>
      <w:r>
        <w:rPr>
          <w:rFonts w:ascii="Gill Sans MT" w:eastAsia="+mn-ea" w:hAnsi="Gill Sans MT" w:cs="+mn-cs"/>
          <w:b/>
          <w:bCs/>
          <w:color w:val="376092"/>
          <w:kern w:val="24"/>
          <w:sz w:val="40"/>
          <w:szCs w:val="40"/>
          <w:lang w:val="es-ES"/>
        </w:rPr>
        <w:t>2</w:t>
      </w:r>
    </w:p>
    <w:p w14:paraId="286A8B7C" w14:textId="77777777" w:rsidR="001B3D67" w:rsidRPr="001B3D67" w:rsidRDefault="00CC25E1" w:rsidP="008868EB">
      <w:pPr>
        <w:rPr>
          <w:rFonts w:ascii="Arial" w:hAnsi="Arial" w:cs="Arial"/>
          <w:sz w:val="24"/>
          <w:szCs w:val="24"/>
          <w:lang w:val="es-MX"/>
        </w:rPr>
      </w:pPr>
      <w:r>
        <w:rPr>
          <w:noProof/>
          <w:lang w:val="es-MX" w:eastAsia="es-MX"/>
        </w:rPr>
        <w:drawing>
          <wp:inline distT="0" distB="0" distL="0" distR="0" wp14:anchorId="287FFEDE" wp14:editId="5161647D">
            <wp:extent cx="6103329" cy="2298065"/>
            <wp:effectExtent l="0" t="0" r="0" b="6985"/>
            <wp:docPr id="7" name="Imagen 7" descr="Zona Arqueológira de Teotihuac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a Arqueológira de Teotihuacá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5630" cy="2306462"/>
                    </a:xfrm>
                    <a:prstGeom prst="rect">
                      <a:avLst/>
                    </a:prstGeom>
                    <a:noFill/>
                    <a:ln>
                      <a:noFill/>
                    </a:ln>
                  </pic:spPr>
                </pic:pic>
              </a:graphicData>
            </a:graphic>
          </wp:inline>
        </w:drawing>
      </w:r>
    </w:p>
    <w:p w14:paraId="1A75E592" w14:textId="77777777" w:rsidR="001B3D67" w:rsidRPr="001B3D67" w:rsidRDefault="001B3D67" w:rsidP="008868EB">
      <w:pPr>
        <w:rPr>
          <w:rFonts w:ascii="Arial" w:hAnsi="Arial" w:cs="Arial"/>
          <w:sz w:val="24"/>
          <w:szCs w:val="24"/>
          <w:lang w:val="es-MX"/>
        </w:rPr>
      </w:pPr>
    </w:p>
    <w:p w14:paraId="37F4DD7E" w14:textId="77777777" w:rsidR="007D4D94" w:rsidRDefault="007D4D94" w:rsidP="001B3D67">
      <w:pPr>
        <w:jc w:val="both"/>
        <w:rPr>
          <w:rFonts w:ascii="Arial" w:hAnsi="Arial" w:cs="Arial"/>
          <w:sz w:val="24"/>
          <w:szCs w:val="24"/>
          <w:lang w:val="es-MX"/>
        </w:rPr>
      </w:pPr>
    </w:p>
    <w:p w14:paraId="47E2013E" w14:textId="77777777" w:rsidR="007D4D94" w:rsidRDefault="007D4D94" w:rsidP="001B3D67">
      <w:pPr>
        <w:jc w:val="both"/>
        <w:rPr>
          <w:rFonts w:ascii="Arial" w:hAnsi="Arial" w:cs="Arial"/>
          <w:sz w:val="24"/>
          <w:szCs w:val="24"/>
          <w:lang w:val="es-MX"/>
        </w:rPr>
      </w:pPr>
    </w:p>
    <w:p w14:paraId="43E05972" w14:textId="10D7D9E0" w:rsidR="001B3D67" w:rsidRPr="00FD7558" w:rsidRDefault="001B3D67" w:rsidP="00FD7558">
      <w:pPr>
        <w:jc w:val="both"/>
        <w:rPr>
          <w:rFonts w:ascii="Gill Sans MT" w:hAnsi="Gill Sans MT" w:cs="Arial"/>
          <w:b/>
          <w:lang w:val="es-MX"/>
        </w:rPr>
      </w:pPr>
      <w:r w:rsidRPr="00FD7558">
        <w:rPr>
          <w:rFonts w:ascii="Gill Sans MT" w:hAnsi="Gill Sans MT" w:cs="Arial"/>
          <w:b/>
          <w:lang w:val="es-MX"/>
        </w:rPr>
        <w:lastRenderedPageBreak/>
        <w:t>Programa</w:t>
      </w:r>
    </w:p>
    <w:p w14:paraId="3BDDB12E" w14:textId="2A7AF325" w:rsidR="001B3D67" w:rsidRPr="00FD7558" w:rsidRDefault="00FD7558" w:rsidP="00FD7558">
      <w:pPr>
        <w:jc w:val="both"/>
        <w:rPr>
          <w:rFonts w:ascii="Gill Sans MT" w:hAnsi="Gill Sans MT" w:cs="Arial"/>
          <w:lang w:val="es-MX"/>
        </w:rPr>
      </w:pPr>
      <w:r w:rsidRPr="00FD7558">
        <w:rPr>
          <w:rFonts w:ascii="Gill Sans MT" w:hAnsi="Gill Sans MT" w:cs="Arial"/>
          <w:lang w:val="es-MX"/>
        </w:rPr>
        <w:t xml:space="preserve">Lunes </w:t>
      </w:r>
      <w:r w:rsidR="00352A03">
        <w:rPr>
          <w:rFonts w:ascii="Gill Sans MT" w:hAnsi="Gill Sans MT" w:cs="Arial"/>
          <w:lang w:val="es-MX"/>
        </w:rPr>
        <w:t>0</w:t>
      </w:r>
      <w:r w:rsidR="006157A5">
        <w:rPr>
          <w:rFonts w:ascii="Gill Sans MT" w:hAnsi="Gill Sans MT" w:cs="Arial"/>
          <w:lang w:val="es-MX"/>
        </w:rPr>
        <w:t>9</w:t>
      </w:r>
      <w:r w:rsidR="00352A03">
        <w:rPr>
          <w:rFonts w:ascii="Gill Sans MT" w:hAnsi="Gill Sans MT" w:cs="Arial"/>
          <w:lang w:val="es-MX"/>
        </w:rPr>
        <w:t xml:space="preserve"> de</w:t>
      </w:r>
      <w:r w:rsidR="006157A5">
        <w:rPr>
          <w:rFonts w:ascii="Gill Sans MT" w:hAnsi="Gill Sans MT" w:cs="Arial"/>
          <w:lang w:val="es-MX"/>
        </w:rPr>
        <w:t xml:space="preserve"> mayo</w:t>
      </w:r>
    </w:p>
    <w:p w14:paraId="42E3099A" w14:textId="03180C64" w:rsidR="008355B6" w:rsidRDefault="008355B6" w:rsidP="00FD7558">
      <w:pPr>
        <w:jc w:val="both"/>
        <w:rPr>
          <w:rFonts w:ascii="Gill Sans MT" w:hAnsi="Gill Sans MT" w:cs="Arial"/>
          <w:lang w:val="es-MX"/>
        </w:rPr>
      </w:pPr>
      <w:r w:rsidRPr="00FD7558">
        <w:rPr>
          <w:rFonts w:ascii="Gill Sans MT" w:hAnsi="Gill Sans MT" w:cs="Arial"/>
          <w:b/>
          <w:lang w:val="es-MX"/>
        </w:rPr>
        <w:t xml:space="preserve">Conferencia: </w:t>
      </w:r>
      <w:r w:rsidR="005F52E7" w:rsidRPr="00FD7558">
        <w:rPr>
          <w:rFonts w:ascii="Gill Sans MT" w:hAnsi="Gill Sans MT" w:cs="Arial"/>
          <w:b/>
          <w:lang w:val="es-MX"/>
        </w:rPr>
        <w:t xml:space="preserve">Historia de la cultura Mexicana (Valores y comportamiento del mexicano) </w:t>
      </w:r>
      <w:r w:rsidR="00D27755" w:rsidRPr="00FD7558">
        <w:rPr>
          <w:rFonts w:ascii="Gill Sans MT" w:hAnsi="Gill Sans MT" w:cs="Arial"/>
          <w:lang w:val="es-MX"/>
        </w:rPr>
        <w:t xml:space="preserve">Los participantes conocerán </w:t>
      </w:r>
      <w:r w:rsidR="003B4FD8" w:rsidRPr="00FD7558">
        <w:rPr>
          <w:rFonts w:ascii="Gill Sans MT" w:hAnsi="Gill Sans MT" w:cs="Arial"/>
          <w:lang w:val="es-MX"/>
        </w:rPr>
        <w:t xml:space="preserve">aspectos del pasado de México relacionados con el entorno cultural y social hasta el </w:t>
      </w:r>
      <w:r w:rsidR="00FD7558" w:rsidRPr="00FD7558">
        <w:rPr>
          <w:rFonts w:ascii="Gill Sans MT" w:hAnsi="Gill Sans MT" w:cs="Arial"/>
          <w:lang w:val="es-MX"/>
        </w:rPr>
        <w:t>día</w:t>
      </w:r>
      <w:r w:rsidR="003B4FD8" w:rsidRPr="00FD7558">
        <w:rPr>
          <w:rFonts w:ascii="Gill Sans MT" w:hAnsi="Gill Sans MT" w:cs="Arial"/>
          <w:lang w:val="es-MX"/>
        </w:rPr>
        <w:t xml:space="preserve"> de hoy, entendiendo la cultura del país y el contexto en el que se encuentra México. </w:t>
      </w:r>
    </w:p>
    <w:p w14:paraId="227E428B" w14:textId="77777777" w:rsidR="002B5143" w:rsidRPr="00FD7558" w:rsidRDefault="002B5143" w:rsidP="002B5143">
      <w:pPr>
        <w:jc w:val="both"/>
        <w:rPr>
          <w:rFonts w:ascii="Gill Sans MT" w:hAnsi="Gill Sans MT" w:cs="Arial"/>
          <w:b/>
          <w:lang w:val="es-MX"/>
        </w:rPr>
      </w:pPr>
      <w:r w:rsidRPr="00FD7558">
        <w:rPr>
          <w:rFonts w:ascii="Gill Sans MT" w:hAnsi="Gill Sans MT" w:cs="Arial"/>
          <w:b/>
          <w:lang w:val="es-MX"/>
        </w:rPr>
        <w:t xml:space="preserve">Taller: Gastronomía Mexicana </w:t>
      </w:r>
    </w:p>
    <w:p w14:paraId="60CB893A" w14:textId="77777777" w:rsidR="002B5143" w:rsidRPr="00FD7558" w:rsidRDefault="002B5143" w:rsidP="002B5143">
      <w:pPr>
        <w:jc w:val="both"/>
        <w:rPr>
          <w:rFonts w:ascii="Gill Sans MT" w:hAnsi="Gill Sans MT" w:cs="Arial"/>
          <w:lang w:val="es-MX"/>
        </w:rPr>
      </w:pPr>
      <w:r w:rsidRPr="00FD7558">
        <w:rPr>
          <w:rFonts w:ascii="Gill Sans MT" w:hAnsi="Gill Sans MT" w:cs="Arial"/>
          <w:lang w:val="es-MX"/>
        </w:rPr>
        <w:t xml:space="preserve">Los alumnos conocerán la historia de varios platillos mexicanos que podrán elaborar en casa en tiempo real. Conocerán la cultura gastronómica del país. Podrán experimentar la gastronomía con los sentidos ya que el taller explora los ingredientes desde todos los aspectos, históricos, nutricionales y degustación. </w:t>
      </w:r>
    </w:p>
    <w:p w14:paraId="0189E762" w14:textId="5BA5993D" w:rsidR="002B5143" w:rsidRDefault="006157A5" w:rsidP="00FD7558">
      <w:pPr>
        <w:jc w:val="both"/>
        <w:rPr>
          <w:rFonts w:ascii="Gill Sans MT" w:hAnsi="Gill Sans MT" w:cs="Arial"/>
          <w:lang w:val="es-MX"/>
        </w:rPr>
      </w:pPr>
      <w:r>
        <w:rPr>
          <w:rFonts w:ascii="Gill Sans MT" w:hAnsi="Gill Sans MT" w:cs="Arial"/>
          <w:lang w:val="es-MX"/>
        </w:rPr>
        <w:t>Martes 10 de mayo</w:t>
      </w:r>
    </w:p>
    <w:p w14:paraId="32DDEE1E" w14:textId="04C51E2F" w:rsidR="0095349F" w:rsidRPr="00FD7558" w:rsidRDefault="0095349F" w:rsidP="0095349F">
      <w:pPr>
        <w:jc w:val="both"/>
        <w:rPr>
          <w:rFonts w:ascii="Gill Sans MT" w:hAnsi="Gill Sans MT" w:cs="Arial"/>
          <w:b/>
          <w:lang w:val="es-MX"/>
        </w:rPr>
      </w:pPr>
      <w:r w:rsidRPr="00FD7558">
        <w:rPr>
          <w:rFonts w:ascii="Gill Sans MT" w:hAnsi="Gill Sans MT" w:cs="Arial"/>
          <w:b/>
          <w:lang w:val="es-MX"/>
        </w:rPr>
        <w:t xml:space="preserve">Taller </w:t>
      </w:r>
      <w:r w:rsidR="009D16CA">
        <w:rPr>
          <w:rFonts w:ascii="Gill Sans MT" w:hAnsi="Gill Sans MT" w:cs="Arial"/>
          <w:b/>
          <w:lang w:val="es-MX"/>
        </w:rPr>
        <w:t>Desarrollo de Creatividad</w:t>
      </w:r>
    </w:p>
    <w:p w14:paraId="2AC52D6A" w14:textId="77777777" w:rsidR="00EE144B" w:rsidRPr="00EE144B" w:rsidRDefault="00EE144B" w:rsidP="00EE144B">
      <w:pPr>
        <w:jc w:val="both"/>
        <w:rPr>
          <w:rFonts w:ascii="Gill Sans MT" w:hAnsi="Gill Sans MT" w:cs="Arial"/>
          <w:lang w:val="es-MX"/>
        </w:rPr>
      </w:pPr>
      <w:r w:rsidRPr="00EE144B">
        <w:rPr>
          <w:rFonts w:ascii="Gill Sans MT" w:hAnsi="Gill Sans MT" w:cs="Arial"/>
          <w:lang w:val="es-MX"/>
        </w:rPr>
        <w:t>En este taller los participantes realizarán ejercicios para detonar el pensamiento creativo a través de la exploración de experiencias e introspección.</w:t>
      </w:r>
    </w:p>
    <w:p w14:paraId="411414D2" w14:textId="77777777" w:rsidR="00EE144B" w:rsidRDefault="00EE144B" w:rsidP="00EE144B">
      <w:pPr>
        <w:jc w:val="both"/>
        <w:rPr>
          <w:rFonts w:ascii="Gill Sans MT" w:hAnsi="Gill Sans MT" w:cs="Arial"/>
          <w:lang w:val="es-MX"/>
        </w:rPr>
      </w:pPr>
      <w:r w:rsidRPr="00EE144B">
        <w:rPr>
          <w:rFonts w:ascii="Gill Sans MT" w:hAnsi="Gill Sans MT" w:cs="Arial"/>
          <w:lang w:val="es-MX"/>
        </w:rPr>
        <w:t>Pequeñas charlas y juegos que de manera muy pedagógica les ayudará a ir paso a paso creando nuevos caminos en la búsqueda de soluciones creativas para cualquier reto.</w:t>
      </w:r>
    </w:p>
    <w:p w14:paraId="737465FF" w14:textId="3A6F87AB" w:rsidR="00927FC9" w:rsidRPr="00FD7558" w:rsidRDefault="00927FC9" w:rsidP="00EE144B">
      <w:pPr>
        <w:jc w:val="both"/>
        <w:rPr>
          <w:rFonts w:ascii="Gill Sans MT" w:hAnsi="Gill Sans MT" w:cs="Arial"/>
          <w:b/>
          <w:lang w:val="es-MX"/>
        </w:rPr>
      </w:pPr>
      <w:r w:rsidRPr="00FD7558">
        <w:rPr>
          <w:rFonts w:ascii="Gill Sans MT" w:hAnsi="Gill Sans MT" w:cs="Arial"/>
          <w:b/>
          <w:lang w:val="es-MX"/>
        </w:rPr>
        <w:t>Taller Cross Cultural Coaching y como hacer negocios en otros países</w:t>
      </w:r>
    </w:p>
    <w:p w14:paraId="5379CE10" w14:textId="77777777" w:rsidR="00927FC9" w:rsidRDefault="00927FC9" w:rsidP="00927FC9">
      <w:pPr>
        <w:jc w:val="both"/>
        <w:rPr>
          <w:rFonts w:ascii="Gill Sans MT" w:hAnsi="Gill Sans MT" w:cs="Arial"/>
          <w:lang w:val="es-MX"/>
        </w:rPr>
      </w:pPr>
      <w:r w:rsidRPr="00FD7558">
        <w:rPr>
          <w:rFonts w:ascii="Gill Sans MT" w:hAnsi="Gill Sans MT" w:cs="Arial"/>
          <w:lang w:val="es-MX"/>
        </w:rPr>
        <w:t xml:space="preserve">El taller explora fundamentos del Coaching y los empata con los retos interculturales proponiendo estrategias para el logro de la solución de conflictos inter-culturales. El participante comprenderá las diferencias en cultura de negocios en Colombia, USA y México. </w:t>
      </w:r>
    </w:p>
    <w:p w14:paraId="202B648F" w14:textId="1F87AA8F" w:rsidR="00FD7558" w:rsidRDefault="00FD7558" w:rsidP="00FD7558">
      <w:pPr>
        <w:jc w:val="both"/>
        <w:rPr>
          <w:rFonts w:ascii="Gill Sans MT" w:hAnsi="Gill Sans MT" w:cs="Arial"/>
          <w:lang w:val="es-MX"/>
        </w:rPr>
      </w:pPr>
      <w:r w:rsidRPr="00FD7558">
        <w:rPr>
          <w:rFonts w:ascii="Gill Sans MT" w:hAnsi="Gill Sans MT" w:cs="Arial"/>
          <w:lang w:val="es-MX"/>
        </w:rPr>
        <w:t xml:space="preserve">Miércoles </w:t>
      </w:r>
      <w:r w:rsidR="00C90864">
        <w:rPr>
          <w:rFonts w:ascii="Gill Sans MT" w:hAnsi="Gill Sans MT" w:cs="Arial"/>
          <w:lang w:val="es-MX"/>
        </w:rPr>
        <w:t>1</w:t>
      </w:r>
      <w:r w:rsidR="002140FB">
        <w:rPr>
          <w:rFonts w:ascii="Gill Sans MT" w:hAnsi="Gill Sans MT" w:cs="Arial"/>
          <w:lang w:val="es-MX"/>
        </w:rPr>
        <w:t>1</w:t>
      </w:r>
      <w:r w:rsidR="00C90864">
        <w:rPr>
          <w:rFonts w:ascii="Gill Sans MT" w:hAnsi="Gill Sans MT" w:cs="Arial"/>
          <w:lang w:val="es-MX"/>
        </w:rPr>
        <w:t xml:space="preserve"> de </w:t>
      </w:r>
      <w:r w:rsidR="002140FB">
        <w:rPr>
          <w:rFonts w:ascii="Gill Sans MT" w:hAnsi="Gill Sans MT" w:cs="Arial"/>
          <w:lang w:val="es-MX"/>
        </w:rPr>
        <w:t>mayo</w:t>
      </w:r>
    </w:p>
    <w:p w14:paraId="00231E89" w14:textId="77777777" w:rsidR="00B335DE" w:rsidRPr="00B335DE" w:rsidRDefault="00B335DE" w:rsidP="00B335DE">
      <w:pPr>
        <w:jc w:val="both"/>
        <w:rPr>
          <w:rFonts w:ascii="Gill Sans MT" w:hAnsi="Gill Sans MT" w:cs="Arial"/>
          <w:b/>
          <w:bCs/>
          <w:lang w:val="es-MX"/>
        </w:rPr>
      </w:pPr>
      <w:r w:rsidRPr="00B335DE">
        <w:rPr>
          <w:rFonts w:ascii="Gill Sans MT" w:hAnsi="Gill Sans MT" w:cs="Arial"/>
          <w:b/>
          <w:bCs/>
          <w:lang w:val="es-MX"/>
        </w:rPr>
        <w:t>Curso: Estrategia 1 -Toma de decisiones Estratégicas</w:t>
      </w:r>
    </w:p>
    <w:p w14:paraId="2FA18300" w14:textId="5E571FE5" w:rsidR="00B335DE" w:rsidRDefault="00B335DE" w:rsidP="00B335DE">
      <w:pPr>
        <w:jc w:val="both"/>
        <w:rPr>
          <w:rFonts w:ascii="Gill Sans MT" w:hAnsi="Gill Sans MT" w:cs="Arial"/>
          <w:lang w:val="es-MX"/>
        </w:rPr>
      </w:pPr>
      <w:r w:rsidRPr="00B335DE">
        <w:rPr>
          <w:rFonts w:ascii="Gill Sans MT" w:hAnsi="Gill Sans MT" w:cs="Arial"/>
          <w:lang w:val="es-MX"/>
        </w:rPr>
        <w:t>Con la metodología del caso de Harvard, los participantes analizarán el Caso Everest que expone bajo la experiencia de un grupo de alpinistas el proceso y evaluación de la toma de decisiones.</w:t>
      </w:r>
    </w:p>
    <w:p w14:paraId="0238CF87" w14:textId="0212BAA3" w:rsidR="003834DF" w:rsidRPr="00FD7558" w:rsidRDefault="003834DF" w:rsidP="003834DF">
      <w:pPr>
        <w:spacing w:after="0"/>
        <w:jc w:val="both"/>
        <w:rPr>
          <w:rFonts w:ascii="Gill Sans MT" w:hAnsi="Gill Sans MT" w:cs="Arial"/>
          <w:b/>
          <w:lang w:val="es-MX"/>
        </w:rPr>
      </w:pPr>
      <w:r w:rsidRPr="00FD7558">
        <w:rPr>
          <w:rFonts w:ascii="Gill Sans MT" w:hAnsi="Gill Sans MT" w:cs="Arial"/>
          <w:b/>
          <w:lang w:val="es-MX"/>
        </w:rPr>
        <w:t>Curso:</w:t>
      </w:r>
      <w:r>
        <w:rPr>
          <w:rFonts w:ascii="Gill Sans MT" w:hAnsi="Gill Sans MT" w:cs="Arial"/>
          <w:b/>
          <w:lang w:val="es-MX"/>
        </w:rPr>
        <w:t xml:space="preserve"> Estrategia 2</w:t>
      </w:r>
      <w:r w:rsidRPr="00FD7558">
        <w:rPr>
          <w:rFonts w:ascii="Gill Sans MT" w:hAnsi="Gill Sans MT" w:cs="Arial"/>
          <w:b/>
          <w:lang w:val="es-MX"/>
        </w:rPr>
        <w:t xml:space="preserve"> </w:t>
      </w:r>
      <w:r>
        <w:rPr>
          <w:rFonts w:ascii="Gill Sans MT" w:hAnsi="Gill Sans MT" w:cs="Arial"/>
          <w:b/>
          <w:lang w:val="es-MX"/>
        </w:rPr>
        <w:t xml:space="preserve">- </w:t>
      </w:r>
      <w:r w:rsidRPr="00FD7558">
        <w:rPr>
          <w:rFonts w:ascii="Gill Sans MT" w:hAnsi="Gill Sans MT" w:cs="Arial"/>
          <w:b/>
          <w:lang w:val="es-MX"/>
        </w:rPr>
        <w:t>Emprendedurísmo</w:t>
      </w:r>
    </w:p>
    <w:p w14:paraId="587E10CF" w14:textId="77777777" w:rsidR="003834DF" w:rsidRPr="00FD7558" w:rsidRDefault="003834DF" w:rsidP="003834DF">
      <w:pPr>
        <w:jc w:val="both"/>
        <w:rPr>
          <w:rFonts w:ascii="Gill Sans MT" w:hAnsi="Gill Sans MT" w:cs="Arial"/>
          <w:lang w:val="es-MX"/>
        </w:rPr>
      </w:pPr>
      <w:r w:rsidRPr="00FD7558">
        <w:rPr>
          <w:rFonts w:ascii="Gill Sans MT" w:hAnsi="Gill Sans MT" w:cs="Arial"/>
          <w:lang w:val="es-MX"/>
        </w:rPr>
        <w:t>Conocer acerca del emprendedurísmo desde la vivencia de un caso real, facilitado por uno de los emprendedores más reconocidos en México</w:t>
      </w:r>
    </w:p>
    <w:p w14:paraId="4803E9B9" w14:textId="23BD5881" w:rsidR="00FD7558" w:rsidRPr="00FD7558" w:rsidRDefault="00FD7558" w:rsidP="00FD7558">
      <w:pPr>
        <w:jc w:val="both"/>
        <w:rPr>
          <w:rFonts w:ascii="Gill Sans MT" w:hAnsi="Gill Sans MT" w:cs="Arial"/>
          <w:b/>
          <w:lang w:val="es-MX"/>
        </w:rPr>
      </w:pPr>
      <w:r w:rsidRPr="00FD7558">
        <w:rPr>
          <w:rFonts w:ascii="Gill Sans MT" w:hAnsi="Gill Sans MT" w:cs="Arial"/>
          <w:b/>
          <w:lang w:val="es-MX"/>
        </w:rPr>
        <w:t xml:space="preserve">Charlas Empresariales. </w:t>
      </w:r>
    </w:p>
    <w:p w14:paraId="592A4AA1" w14:textId="7DFC743D" w:rsidR="00FD7558" w:rsidRPr="00FD7558" w:rsidRDefault="00FD7558" w:rsidP="00FD7558">
      <w:pPr>
        <w:jc w:val="both"/>
        <w:rPr>
          <w:rFonts w:ascii="Gill Sans MT" w:hAnsi="Gill Sans MT" w:cs="Arial"/>
          <w:lang w:val="es-MX"/>
        </w:rPr>
      </w:pPr>
      <w:r w:rsidRPr="00FD7558">
        <w:rPr>
          <w:rFonts w:ascii="Gill Sans MT" w:hAnsi="Gill Sans MT" w:cs="Arial"/>
          <w:lang w:val="es-MX"/>
        </w:rPr>
        <w:t xml:space="preserve">En las charlas empresariales, que serán llevadas a cabo por directores y dirigentes de gobierno, los oradores compartirán la historia de éxito de la empresa y su experiencia personal con el objetivo de inspirar y compartir consejos. La sesión está dividida en una conferencia y una sesión de preguntas y respuestas para propiciar la interacción entre los participantes y el conferencista.  </w:t>
      </w:r>
    </w:p>
    <w:p w14:paraId="467DD5F5" w14:textId="62CA6D4F" w:rsidR="00FD7558" w:rsidRDefault="00FD7558" w:rsidP="00FD7558">
      <w:pPr>
        <w:jc w:val="both"/>
        <w:rPr>
          <w:rFonts w:ascii="Gill Sans MT" w:hAnsi="Gill Sans MT" w:cs="Arial"/>
          <w:lang w:val="es-MX"/>
        </w:rPr>
      </w:pPr>
      <w:r w:rsidRPr="00FD7558">
        <w:rPr>
          <w:rFonts w:ascii="Gill Sans MT" w:hAnsi="Gill Sans MT" w:cs="Arial"/>
          <w:lang w:val="es-MX"/>
        </w:rPr>
        <w:t xml:space="preserve">Se incluyen opciones como Bimbo, Coca Cola y/o Volkswagen dentro de las relacionadas con empresas y experiencias de exitosos Directores de Corporativos. Adicionalmente, el exsecretario de Economía de Puebla platica desde su posición de liderazgo en gobierno, la experiencia de enfrentar el reto de traer la inversión de la Planta de Audi a Puebla. </w:t>
      </w:r>
    </w:p>
    <w:p w14:paraId="5BBA0B87" w14:textId="67CAB2C6" w:rsidR="00FD7558" w:rsidRDefault="00FD7558" w:rsidP="00FD7558">
      <w:pPr>
        <w:jc w:val="both"/>
        <w:rPr>
          <w:rFonts w:ascii="Gill Sans MT" w:hAnsi="Gill Sans MT" w:cs="Arial"/>
          <w:lang w:val="es-MX"/>
        </w:rPr>
      </w:pPr>
      <w:r w:rsidRPr="00FD7558">
        <w:rPr>
          <w:rFonts w:ascii="Gill Sans MT" w:hAnsi="Gill Sans MT" w:cs="Arial"/>
          <w:lang w:val="es-MX"/>
        </w:rPr>
        <w:lastRenderedPageBreak/>
        <w:t xml:space="preserve">Jueves </w:t>
      </w:r>
      <w:r w:rsidR="00C90864">
        <w:rPr>
          <w:rFonts w:ascii="Gill Sans MT" w:hAnsi="Gill Sans MT" w:cs="Arial"/>
          <w:lang w:val="es-MX"/>
        </w:rPr>
        <w:t>1</w:t>
      </w:r>
      <w:r w:rsidR="002140FB">
        <w:rPr>
          <w:rFonts w:ascii="Gill Sans MT" w:hAnsi="Gill Sans MT" w:cs="Arial"/>
          <w:lang w:val="es-MX"/>
        </w:rPr>
        <w:t>2</w:t>
      </w:r>
      <w:r w:rsidR="00C90864">
        <w:rPr>
          <w:rFonts w:ascii="Gill Sans MT" w:hAnsi="Gill Sans MT" w:cs="Arial"/>
          <w:lang w:val="es-MX"/>
        </w:rPr>
        <w:t xml:space="preserve"> de </w:t>
      </w:r>
      <w:r w:rsidR="002140FB">
        <w:rPr>
          <w:rFonts w:ascii="Gill Sans MT" w:hAnsi="Gill Sans MT" w:cs="Arial"/>
          <w:lang w:val="es-MX"/>
        </w:rPr>
        <w:t>mayo</w:t>
      </w:r>
    </w:p>
    <w:p w14:paraId="132D5C8E" w14:textId="77777777" w:rsidR="00EC5844" w:rsidRPr="00FD7558" w:rsidRDefault="00EC5844" w:rsidP="00EC5844">
      <w:pPr>
        <w:spacing w:after="0"/>
        <w:jc w:val="both"/>
        <w:rPr>
          <w:rFonts w:ascii="Gill Sans MT" w:hAnsi="Gill Sans MT" w:cs="Arial"/>
          <w:b/>
          <w:lang w:val="es-MX"/>
        </w:rPr>
      </w:pPr>
      <w:r w:rsidRPr="00FD7558">
        <w:rPr>
          <w:rFonts w:ascii="Gill Sans MT" w:hAnsi="Gill Sans MT" w:cs="Arial"/>
          <w:b/>
          <w:lang w:val="es-MX"/>
        </w:rPr>
        <w:t>Curso:  Estrategia</w:t>
      </w:r>
      <w:r>
        <w:rPr>
          <w:rFonts w:ascii="Gill Sans MT" w:hAnsi="Gill Sans MT" w:cs="Arial"/>
          <w:b/>
          <w:lang w:val="es-MX"/>
        </w:rPr>
        <w:t xml:space="preserve"> 3 – Planeación Estratégica</w:t>
      </w:r>
      <w:r w:rsidRPr="00FD7558">
        <w:rPr>
          <w:rFonts w:ascii="Gill Sans MT" w:hAnsi="Gill Sans MT" w:cs="Arial"/>
          <w:b/>
          <w:lang w:val="es-MX"/>
        </w:rPr>
        <w:t xml:space="preserve"> Caso: Naranya</w:t>
      </w:r>
    </w:p>
    <w:p w14:paraId="4E447D17" w14:textId="77777777" w:rsidR="00EC5844" w:rsidRDefault="00EC5844" w:rsidP="00EC5844">
      <w:pPr>
        <w:spacing w:after="0"/>
        <w:jc w:val="both"/>
        <w:rPr>
          <w:rFonts w:ascii="Gill Sans MT" w:hAnsi="Gill Sans MT" w:cs="Arial"/>
          <w:lang w:val="es-MX"/>
        </w:rPr>
      </w:pPr>
      <w:r w:rsidRPr="00EC5844">
        <w:rPr>
          <w:rFonts w:ascii="Gill Sans MT" w:hAnsi="Gill Sans MT" w:cs="Arial"/>
          <w:lang w:val="es-MX"/>
        </w:rPr>
        <w:t>Con la metodología del caso de Harvard, los participantes analizarán el caso: Naranya que le permitirán analizar, sintetizar y tomar decisiones dentro de escenarios reales documentados por la Universidad de Harvard. Replanteando estrategias de la compañía y tomando decisiones.</w:t>
      </w:r>
    </w:p>
    <w:p w14:paraId="428EAC0D" w14:textId="77777777" w:rsidR="0050562B" w:rsidRDefault="0050562B" w:rsidP="007D10BD">
      <w:pPr>
        <w:spacing w:after="0"/>
        <w:jc w:val="both"/>
        <w:rPr>
          <w:rFonts w:ascii="Gill Sans MT" w:hAnsi="Gill Sans MT" w:cs="Arial"/>
          <w:b/>
          <w:bCs/>
          <w:lang w:val="es-MX"/>
        </w:rPr>
      </w:pPr>
    </w:p>
    <w:p w14:paraId="790653EE" w14:textId="290F1468" w:rsidR="0050562B" w:rsidRPr="0050562B" w:rsidRDefault="0050562B" w:rsidP="0050562B">
      <w:pPr>
        <w:jc w:val="both"/>
        <w:rPr>
          <w:rFonts w:ascii="Gill Sans MT" w:hAnsi="Gill Sans MT" w:cs="Arial"/>
          <w:b/>
          <w:bCs/>
          <w:lang w:val="es-MX"/>
        </w:rPr>
      </w:pPr>
      <w:r w:rsidRPr="0050562B">
        <w:rPr>
          <w:rFonts w:ascii="Gill Sans MT" w:hAnsi="Gill Sans MT" w:cs="Arial"/>
          <w:b/>
          <w:bCs/>
          <w:lang w:val="es-MX"/>
        </w:rPr>
        <w:t>Curso: Estrategia 4 Estrategias de Negociación</w:t>
      </w:r>
    </w:p>
    <w:p w14:paraId="22C3B731" w14:textId="02CED591" w:rsidR="0050562B" w:rsidRDefault="0050562B" w:rsidP="0050562B">
      <w:pPr>
        <w:jc w:val="both"/>
        <w:rPr>
          <w:rFonts w:ascii="Gill Sans MT" w:hAnsi="Gill Sans MT" w:cs="Arial"/>
          <w:lang w:val="es-MX"/>
        </w:rPr>
      </w:pPr>
      <w:r w:rsidRPr="0050562B">
        <w:rPr>
          <w:rFonts w:ascii="Gill Sans MT" w:hAnsi="Gill Sans MT" w:cs="Arial"/>
          <w:lang w:val="es-MX"/>
        </w:rPr>
        <w:t>Con la metodología del caso de Harvard, los participantes analizarán el caso: AUDI llega a Puebla donde conocerán tácticas de negociación a través de la experiencia real de vida del expositor. El exsecretario de Economía de Puebla platica desde su posición de liderazgo en gobierno, la experiencia de enfrentar el reto de traer la inversión de la Planta de Audi a Puebla.</w:t>
      </w:r>
    </w:p>
    <w:p w14:paraId="79C0BA43" w14:textId="6196CAA6" w:rsidR="007D10BD" w:rsidRPr="00FD7558" w:rsidRDefault="007D10BD" w:rsidP="007D10BD">
      <w:pPr>
        <w:jc w:val="both"/>
        <w:rPr>
          <w:rFonts w:ascii="Gill Sans MT" w:hAnsi="Gill Sans MT" w:cs="Arial"/>
          <w:lang w:val="es-MX"/>
        </w:rPr>
      </w:pPr>
      <w:r w:rsidRPr="00FD7558">
        <w:rPr>
          <w:rFonts w:ascii="Gill Sans MT" w:hAnsi="Gill Sans MT" w:cs="Arial"/>
          <w:lang w:val="es-MX"/>
        </w:rPr>
        <w:t xml:space="preserve">Viernes </w:t>
      </w:r>
      <w:r>
        <w:rPr>
          <w:rFonts w:ascii="Gill Sans MT" w:hAnsi="Gill Sans MT" w:cs="Arial"/>
          <w:lang w:val="es-MX"/>
        </w:rPr>
        <w:t>1</w:t>
      </w:r>
      <w:r>
        <w:rPr>
          <w:rFonts w:ascii="Gill Sans MT" w:hAnsi="Gill Sans MT" w:cs="Arial"/>
          <w:lang w:val="es-MX"/>
        </w:rPr>
        <w:t xml:space="preserve">3 </w:t>
      </w:r>
      <w:r>
        <w:rPr>
          <w:rFonts w:ascii="Gill Sans MT" w:hAnsi="Gill Sans MT" w:cs="Arial"/>
          <w:lang w:val="es-MX"/>
        </w:rPr>
        <w:t xml:space="preserve">de </w:t>
      </w:r>
      <w:r>
        <w:rPr>
          <w:rFonts w:ascii="Gill Sans MT" w:hAnsi="Gill Sans MT" w:cs="Arial"/>
          <w:lang w:val="es-MX"/>
        </w:rPr>
        <w:t>mayo</w:t>
      </w:r>
      <w:r w:rsidRPr="00FD7558">
        <w:rPr>
          <w:rFonts w:ascii="Gill Sans MT" w:hAnsi="Gill Sans MT" w:cs="Arial"/>
          <w:lang w:val="es-MX"/>
        </w:rPr>
        <w:t xml:space="preserve"> </w:t>
      </w:r>
    </w:p>
    <w:p w14:paraId="64DFE81C" w14:textId="77777777" w:rsidR="007D10BD" w:rsidRPr="007D10BD" w:rsidRDefault="007D10BD" w:rsidP="007D10BD">
      <w:pPr>
        <w:jc w:val="both"/>
        <w:rPr>
          <w:rFonts w:ascii="Gill Sans MT" w:hAnsi="Gill Sans MT" w:cs="Arial"/>
          <w:b/>
          <w:bCs/>
          <w:lang w:val="es-MX"/>
        </w:rPr>
      </w:pPr>
      <w:r w:rsidRPr="007D10BD">
        <w:rPr>
          <w:rFonts w:ascii="Gill Sans MT" w:hAnsi="Gill Sans MT" w:cs="Arial"/>
          <w:b/>
          <w:bCs/>
          <w:lang w:val="es-MX"/>
        </w:rPr>
        <w:t>Taller: Estrategia en los Proyectos Innovadores</w:t>
      </w:r>
    </w:p>
    <w:p w14:paraId="7CD87161" w14:textId="77777777" w:rsidR="007D10BD" w:rsidRPr="007D10BD" w:rsidRDefault="007D10BD" w:rsidP="007D10BD">
      <w:pPr>
        <w:jc w:val="both"/>
        <w:rPr>
          <w:rFonts w:ascii="Gill Sans MT" w:hAnsi="Gill Sans MT" w:cs="Arial"/>
          <w:lang w:val="es-MX"/>
        </w:rPr>
      </w:pPr>
      <w:r w:rsidRPr="007D10BD">
        <w:rPr>
          <w:rFonts w:ascii="Gill Sans MT" w:hAnsi="Gill Sans MT" w:cs="Arial"/>
          <w:lang w:val="es-MX"/>
        </w:rPr>
        <w:t>En este taller los participantes aprenderán de manera activa a generar una estrategia para desarrollar proyectos innovadores mediante un sistema automatizado, divertido, único y con una técnica aplicable en el futuro para otros proyectos.</w:t>
      </w:r>
    </w:p>
    <w:p w14:paraId="5F77F698" w14:textId="77777777" w:rsidR="00EC5844" w:rsidRPr="00FD7558" w:rsidRDefault="00EC5844" w:rsidP="00FD7558">
      <w:pPr>
        <w:spacing w:after="0"/>
        <w:jc w:val="both"/>
        <w:rPr>
          <w:rFonts w:ascii="Gill Sans MT" w:hAnsi="Gill Sans MT" w:cs="Arial"/>
          <w:lang w:val="es-MX"/>
        </w:rPr>
      </w:pPr>
    </w:p>
    <w:p w14:paraId="6D393FEF" w14:textId="3BCF4CD2" w:rsidR="006D2290" w:rsidRPr="00FD7558" w:rsidRDefault="007F4173" w:rsidP="00901199">
      <w:pPr>
        <w:spacing w:after="0"/>
        <w:jc w:val="center"/>
        <w:rPr>
          <w:rFonts w:ascii="Gill Sans MT" w:hAnsi="Gill Sans MT" w:cs="Arial"/>
          <w:b/>
          <w:lang w:val="es-MX"/>
        </w:rPr>
      </w:pPr>
      <w:r>
        <w:rPr>
          <w:noProof/>
        </w:rPr>
        <w:drawing>
          <wp:inline distT="0" distB="0" distL="0" distR="0" wp14:anchorId="1AC2E07E" wp14:editId="2CBB7D5C">
            <wp:extent cx="5612130" cy="2388870"/>
            <wp:effectExtent l="0" t="0" r="762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1"/>
                    <a:stretch>
                      <a:fillRect/>
                    </a:stretch>
                  </pic:blipFill>
                  <pic:spPr>
                    <a:xfrm>
                      <a:off x="0" y="0"/>
                      <a:ext cx="5612130" cy="2388870"/>
                    </a:xfrm>
                    <a:prstGeom prst="rect">
                      <a:avLst/>
                    </a:prstGeom>
                  </pic:spPr>
                </pic:pic>
              </a:graphicData>
            </a:graphic>
          </wp:inline>
        </w:drawing>
      </w:r>
    </w:p>
    <w:p w14:paraId="3D18CF20" w14:textId="6C499DF1" w:rsidR="00096EA7" w:rsidRPr="00FD7558" w:rsidRDefault="00096EA7" w:rsidP="00FD7558">
      <w:pPr>
        <w:spacing w:after="0"/>
        <w:jc w:val="both"/>
        <w:rPr>
          <w:rFonts w:ascii="Gill Sans MT" w:hAnsi="Gill Sans MT" w:cs="Arial"/>
          <w:lang w:val="es-MX"/>
        </w:rPr>
      </w:pPr>
    </w:p>
    <w:p w14:paraId="12B1DA6D" w14:textId="77777777" w:rsidR="00D41E73" w:rsidRDefault="00D41E73" w:rsidP="00FD7558">
      <w:pPr>
        <w:jc w:val="both"/>
        <w:rPr>
          <w:rFonts w:ascii="Gill Sans MT" w:hAnsi="Gill Sans MT" w:cs="Arial"/>
          <w:b/>
          <w:lang w:val="es-MX"/>
        </w:rPr>
      </w:pPr>
    </w:p>
    <w:p w14:paraId="31FBFFF9" w14:textId="77777777" w:rsidR="007F4173" w:rsidRDefault="007F4173" w:rsidP="00FD7558">
      <w:pPr>
        <w:jc w:val="both"/>
        <w:rPr>
          <w:rFonts w:ascii="Gill Sans MT" w:hAnsi="Gill Sans MT" w:cs="Arial"/>
          <w:b/>
          <w:lang w:val="es-MX"/>
        </w:rPr>
      </w:pPr>
    </w:p>
    <w:p w14:paraId="40E4C118" w14:textId="77777777" w:rsidR="007F4173" w:rsidRDefault="007F4173" w:rsidP="00FD7558">
      <w:pPr>
        <w:jc w:val="both"/>
        <w:rPr>
          <w:rFonts w:ascii="Gill Sans MT" w:hAnsi="Gill Sans MT" w:cs="Arial"/>
          <w:b/>
          <w:lang w:val="es-MX"/>
        </w:rPr>
      </w:pPr>
    </w:p>
    <w:p w14:paraId="3303F672" w14:textId="77777777" w:rsidR="007F4173" w:rsidRDefault="007F4173" w:rsidP="00FD7558">
      <w:pPr>
        <w:jc w:val="both"/>
        <w:rPr>
          <w:rFonts w:ascii="Gill Sans MT" w:hAnsi="Gill Sans MT" w:cs="Arial"/>
          <w:b/>
          <w:lang w:val="es-MX"/>
        </w:rPr>
      </w:pPr>
    </w:p>
    <w:p w14:paraId="69B1F939" w14:textId="77777777" w:rsidR="007F4173" w:rsidRDefault="007F4173" w:rsidP="00FD7558">
      <w:pPr>
        <w:jc w:val="both"/>
        <w:rPr>
          <w:rFonts w:ascii="Gill Sans MT" w:hAnsi="Gill Sans MT" w:cs="Arial"/>
          <w:b/>
          <w:lang w:val="es-MX"/>
        </w:rPr>
      </w:pPr>
    </w:p>
    <w:p w14:paraId="4D697B4F" w14:textId="77777777" w:rsidR="007F4173" w:rsidRDefault="007F4173" w:rsidP="00FD7558">
      <w:pPr>
        <w:jc w:val="both"/>
        <w:rPr>
          <w:rFonts w:ascii="Gill Sans MT" w:hAnsi="Gill Sans MT" w:cs="Arial"/>
          <w:b/>
          <w:lang w:val="es-MX"/>
        </w:rPr>
      </w:pPr>
    </w:p>
    <w:p w14:paraId="07E5D950" w14:textId="77777777" w:rsidR="007F4173" w:rsidRPr="00FD7558" w:rsidRDefault="007F4173" w:rsidP="00FD7558">
      <w:pPr>
        <w:jc w:val="both"/>
        <w:rPr>
          <w:rFonts w:ascii="Gill Sans MT" w:hAnsi="Gill Sans MT" w:cs="Arial"/>
          <w:b/>
          <w:lang w:val="es-MX"/>
        </w:rPr>
      </w:pPr>
    </w:p>
    <w:p w14:paraId="4C153920" w14:textId="2E4DFECF" w:rsidR="00BE4280" w:rsidRPr="00FD7558" w:rsidRDefault="00BE4280" w:rsidP="00FD7558">
      <w:pPr>
        <w:jc w:val="both"/>
        <w:rPr>
          <w:rFonts w:ascii="Gill Sans MT" w:hAnsi="Gill Sans MT" w:cs="Arial"/>
          <w:b/>
          <w:lang w:val="es-MX"/>
        </w:rPr>
      </w:pPr>
    </w:p>
    <w:p w14:paraId="653D5CEF" w14:textId="1795D490" w:rsidR="00A860C7" w:rsidRPr="00FD7558" w:rsidRDefault="00A860C7" w:rsidP="00FD7558">
      <w:pPr>
        <w:jc w:val="both"/>
        <w:rPr>
          <w:rFonts w:ascii="Gill Sans MT" w:hAnsi="Gill Sans MT" w:cs="Arial"/>
          <w:b/>
          <w:lang w:val="es-MX"/>
        </w:rPr>
      </w:pPr>
      <w:r w:rsidRPr="00FD7558">
        <w:rPr>
          <w:rFonts w:ascii="Gill Sans MT" w:hAnsi="Gill Sans MT" w:cs="Arial"/>
          <w:b/>
          <w:lang w:val="es-MX"/>
        </w:rPr>
        <w:lastRenderedPageBreak/>
        <w:t>Profesorado</w:t>
      </w:r>
    </w:p>
    <w:p w14:paraId="7E2334A2" w14:textId="1490C30A" w:rsidR="00A860C7" w:rsidRPr="00FD7558" w:rsidRDefault="00F864A4" w:rsidP="00FD7558">
      <w:pPr>
        <w:jc w:val="both"/>
        <w:rPr>
          <w:rFonts w:ascii="Gill Sans MT" w:hAnsi="Gill Sans MT" w:cs="Arial"/>
          <w:lang w:val="es-MX"/>
        </w:rPr>
      </w:pPr>
      <w:r w:rsidRPr="00FD7558">
        <w:rPr>
          <w:rFonts w:ascii="Gill Sans MT" w:hAnsi="Gill Sans MT" w:cs="Arial"/>
          <w:lang w:val="es-MX"/>
        </w:rPr>
        <w:t xml:space="preserve">Sintonía </w:t>
      </w:r>
      <w:r w:rsidR="00A860C7" w:rsidRPr="00FD7558">
        <w:rPr>
          <w:rFonts w:ascii="Gill Sans MT" w:hAnsi="Gill Sans MT" w:cs="Arial"/>
          <w:lang w:val="es-MX"/>
        </w:rPr>
        <w:t xml:space="preserve">cuenta con la participación de un cuerpo de profesores de alto nivel internacional que destacan por su liderazgo en los ámbitos académico, profesional y empresarial. </w:t>
      </w:r>
    </w:p>
    <w:p w14:paraId="27A715B3" w14:textId="77A7A6CB" w:rsidR="00A860C7" w:rsidRPr="00FD7558" w:rsidRDefault="00A860C7" w:rsidP="00FD7558">
      <w:pPr>
        <w:jc w:val="both"/>
        <w:rPr>
          <w:rFonts w:ascii="Gill Sans MT" w:hAnsi="Gill Sans MT" w:cs="Arial"/>
          <w:lang w:val="es-MX"/>
        </w:rPr>
      </w:pPr>
      <w:r w:rsidRPr="00FD7558">
        <w:rPr>
          <w:rFonts w:ascii="Gill Sans MT" w:hAnsi="Gill Sans MT" w:cs="Arial"/>
          <w:lang w:val="es-MX"/>
        </w:rPr>
        <w:t>La siguiente es una</w:t>
      </w:r>
      <w:r w:rsidR="00F864A4" w:rsidRPr="00FD7558">
        <w:rPr>
          <w:rFonts w:ascii="Gill Sans MT" w:hAnsi="Gill Sans MT" w:cs="Arial"/>
          <w:lang w:val="es-MX"/>
        </w:rPr>
        <w:t xml:space="preserve"> semblanza de los profesores propuestos, </w:t>
      </w:r>
      <w:r w:rsidRPr="00FD7558">
        <w:rPr>
          <w:rFonts w:ascii="Gill Sans MT" w:hAnsi="Gill Sans MT" w:cs="Arial"/>
          <w:lang w:val="es-MX"/>
        </w:rPr>
        <w:t xml:space="preserve">sujeta a cambios debido a la disponibilidad de espacio en sus agendas. </w:t>
      </w:r>
      <w:r w:rsidR="00BD2B22" w:rsidRPr="00FD7558">
        <w:rPr>
          <w:rFonts w:ascii="Gill Sans MT" w:hAnsi="Gill Sans MT" w:cs="Arial"/>
          <w:lang w:val="es-MX"/>
        </w:rPr>
        <w:t xml:space="preserve">En caso de tener que sustituir alguna participación, Sintonia garantiza que el nivel del facilitador será el mismo.  </w:t>
      </w:r>
    </w:p>
    <w:p w14:paraId="4FF84EC4" w14:textId="10C9D485" w:rsidR="00E25385" w:rsidRPr="00FD7558" w:rsidRDefault="007F367C" w:rsidP="00FD7558">
      <w:pPr>
        <w:jc w:val="both"/>
        <w:rPr>
          <w:rFonts w:ascii="Gill Sans MT" w:hAnsi="Gill Sans MT" w:cs="Arial"/>
          <w:b/>
          <w:i/>
          <w:lang w:val="es-MX"/>
        </w:rPr>
      </w:pPr>
      <w:r w:rsidRPr="00FD7558">
        <w:rPr>
          <w:rFonts w:ascii="Gill Sans MT" w:hAnsi="Gill Sans MT" w:cs="Arial"/>
          <w:b/>
          <w:i/>
          <w:lang w:val="es-MX"/>
        </w:rPr>
        <w:t>Thomas Karig</w:t>
      </w:r>
      <w:r w:rsidR="00E25385" w:rsidRPr="00FD7558">
        <w:rPr>
          <w:rFonts w:ascii="Gill Sans MT" w:hAnsi="Gill Sans MT" w:cs="Arial"/>
          <w:b/>
          <w:i/>
          <w:lang w:val="es-MX"/>
        </w:rPr>
        <w:t xml:space="preserve">    </w:t>
      </w:r>
      <w:r w:rsidR="00E25385" w:rsidRPr="00FD7558">
        <w:rPr>
          <w:rFonts w:ascii="Gill Sans MT" w:hAnsi="Gill Sans MT"/>
        </w:rPr>
        <w:t xml:space="preserve"> </w:t>
      </w:r>
    </w:p>
    <w:p w14:paraId="03F28DC6" w14:textId="6A0863EA" w:rsidR="007F367C" w:rsidRPr="00FD7558" w:rsidRDefault="00CB79E5" w:rsidP="00FD7558">
      <w:pPr>
        <w:jc w:val="both"/>
        <w:rPr>
          <w:rFonts w:ascii="Gill Sans MT" w:hAnsi="Gill Sans MT" w:cs="Arial"/>
          <w:b/>
          <w:i/>
          <w:lang w:val="es-MX"/>
        </w:rPr>
      </w:pPr>
      <w:r w:rsidRPr="00CB79E5">
        <w:rPr>
          <w:rFonts w:ascii="Gill Sans MT" w:hAnsi="Gill Sans MT" w:cs="Arial"/>
          <w:b/>
          <w:noProof/>
          <w:lang w:val="es-MX"/>
        </w:rPr>
        <mc:AlternateContent>
          <mc:Choice Requires="wps">
            <w:drawing>
              <wp:anchor distT="45720" distB="45720" distL="114300" distR="114300" simplePos="0" relativeHeight="251663360" behindDoc="0" locked="0" layoutInCell="1" allowOverlap="1" wp14:anchorId="45BA5477" wp14:editId="65F136B6">
                <wp:simplePos x="0" y="0"/>
                <wp:positionH relativeFrom="margin">
                  <wp:posOffset>1424940</wp:posOffset>
                </wp:positionH>
                <wp:positionV relativeFrom="paragraph">
                  <wp:posOffset>118110</wp:posOffset>
                </wp:positionV>
                <wp:extent cx="4200525" cy="10763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076325"/>
                        </a:xfrm>
                        <a:prstGeom prst="rect">
                          <a:avLst/>
                        </a:prstGeom>
                        <a:solidFill>
                          <a:srgbClr val="FFFFFF"/>
                        </a:solidFill>
                        <a:ln w="9525">
                          <a:noFill/>
                          <a:miter lim="800000"/>
                          <a:headEnd/>
                          <a:tailEnd/>
                        </a:ln>
                      </wps:spPr>
                      <wps:txbx>
                        <w:txbxContent>
                          <w:p w14:paraId="3D2DE1D6" w14:textId="58DE9601" w:rsidR="00CB79E5" w:rsidRPr="00FD7558" w:rsidRDefault="00CB79E5" w:rsidP="00CB79E5">
                            <w:pPr>
                              <w:jc w:val="both"/>
                              <w:rPr>
                                <w:rFonts w:ascii="Gill Sans MT" w:hAnsi="Gill Sans MT" w:cs="Arial"/>
                                <w:lang w:val="es-MX"/>
                              </w:rPr>
                            </w:pPr>
                            <w:r w:rsidRPr="00FD7558">
                              <w:rPr>
                                <w:rFonts w:ascii="Gill Sans MT" w:hAnsi="Gill Sans MT" w:cs="Arial"/>
                                <w:lang w:val="es-MX"/>
                              </w:rPr>
                              <w:t>Inició su carrera en Volkswagen de México en 1980 ocupando diversos puestos directivos. De 2007 hasta 2017 fue vicepresidente de Relaciones Corporativas, responsable de Relaciones Gubernamentales, Aduanas y Tratados Comerciales, Comunicación Corporativa, Asuntos Legales y Governance, Risk &amp; Compliance.</w:t>
                            </w:r>
                          </w:p>
                          <w:p w14:paraId="6D69A57D" w14:textId="59DE812F" w:rsidR="00CB79E5" w:rsidRPr="00CB79E5" w:rsidRDefault="00CB79E5">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A5477" id="_x0000_t202" coordsize="21600,21600" o:spt="202" path="m,l,21600r21600,l21600,xe">
                <v:stroke joinstyle="miter"/>
                <v:path gradientshapeok="t" o:connecttype="rect"/>
              </v:shapetype>
              <v:shape id="Cuadro de texto 2" o:spid="_x0000_s1026" type="#_x0000_t202" style="position:absolute;left:0;text-align:left;margin-left:112.2pt;margin-top:9.3pt;width:330.75pt;height:8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" stroked="f">
                <v:textbox>
                  <w:txbxContent>
                    <w:p w14:paraId="3D2DE1D6" w14:textId="58DE9601" w:rsidR="00CB79E5" w:rsidRPr="00FD7558" w:rsidRDefault="00CB79E5" w:rsidP="00CB79E5">
                      <w:pPr>
                        <w:jc w:val="both"/>
                        <w:rPr>
                          <w:rFonts w:ascii="Gill Sans MT" w:hAnsi="Gill Sans MT" w:cs="Arial"/>
                          <w:lang w:val="es-MX"/>
                        </w:rPr>
                      </w:pPr>
                      <w:r w:rsidRPr="00FD7558">
                        <w:rPr>
                          <w:rFonts w:ascii="Gill Sans MT" w:hAnsi="Gill Sans MT" w:cs="Arial"/>
                          <w:lang w:val="es-MX"/>
                        </w:rPr>
                        <w:t>Inició su carrera en Volkswagen de México en 1980 ocupando diversos puestos directivos. De 2007 hasta 2017 fue vicepresidente de Relaciones Corporativas, responsable de Relaciones Gubernamentales, Aduanas y Tratados Comerciales, Comunicación Corporativa, Asuntos Legales y Governance, Risk &amp; Compliance.</w:t>
                      </w:r>
                    </w:p>
                    <w:p w14:paraId="6D69A57D" w14:textId="59DE812F" w:rsidR="00CB79E5" w:rsidRPr="00CB79E5" w:rsidRDefault="00CB79E5">
                      <w:pPr>
                        <w:rPr>
                          <w:lang w:val="es-MX"/>
                        </w:rPr>
                      </w:pPr>
                    </w:p>
                  </w:txbxContent>
                </v:textbox>
                <w10:wrap type="square" anchorx="margin"/>
              </v:shape>
            </w:pict>
          </mc:Fallback>
        </mc:AlternateContent>
      </w:r>
      <w:r w:rsidR="00E25385" w:rsidRPr="00FD7558">
        <w:rPr>
          <w:rFonts w:ascii="Gill Sans MT" w:hAnsi="Gill Sans MT"/>
          <w:noProof/>
          <w:lang w:val="es-MX" w:eastAsia="es-MX"/>
        </w:rPr>
        <w:drawing>
          <wp:inline distT="0" distB="0" distL="0" distR="0" wp14:anchorId="329CDA0B" wp14:editId="4665A3C0">
            <wp:extent cx="1276865" cy="1276865"/>
            <wp:effectExtent l="0" t="0" r="0" b="0"/>
            <wp:docPr id="5" name="Imagen 5" descr="Thomas Karig | Conferencista | Mentes a l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mas Karig | Conferencista | Mentes a la Car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729" cy="1314729"/>
                    </a:xfrm>
                    <a:prstGeom prst="rect">
                      <a:avLst/>
                    </a:prstGeom>
                    <a:noFill/>
                    <a:ln>
                      <a:noFill/>
                    </a:ln>
                  </pic:spPr>
                </pic:pic>
              </a:graphicData>
            </a:graphic>
          </wp:inline>
        </w:drawing>
      </w:r>
    </w:p>
    <w:p w14:paraId="2069F35F" w14:textId="77777777" w:rsidR="00F604A2" w:rsidRPr="00FD7558" w:rsidRDefault="00F604A2" w:rsidP="00FD7558">
      <w:pPr>
        <w:jc w:val="both"/>
        <w:rPr>
          <w:rFonts w:ascii="Gill Sans MT" w:hAnsi="Gill Sans MT" w:cs="Arial"/>
          <w:lang w:val="es-MX"/>
        </w:rPr>
      </w:pPr>
    </w:p>
    <w:p w14:paraId="1BAA4B5F" w14:textId="678222AB" w:rsidR="005054B8" w:rsidRPr="00FD7558" w:rsidRDefault="00CB79E5" w:rsidP="00FD7558">
      <w:pPr>
        <w:jc w:val="both"/>
        <w:rPr>
          <w:rFonts w:ascii="Gill Sans MT" w:hAnsi="Gill Sans MT" w:cs="Arial"/>
          <w:b/>
          <w:i/>
          <w:lang w:val="es-MX"/>
        </w:rPr>
      </w:pPr>
      <w:r w:rsidRPr="00FD7558">
        <w:rPr>
          <w:rFonts w:ascii="Gill Sans MT" w:hAnsi="Gill Sans MT"/>
          <w:noProof/>
          <w:lang w:val="es-MX" w:eastAsia="es-MX"/>
        </w:rPr>
        <w:drawing>
          <wp:anchor distT="0" distB="0" distL="114300" distR="114300" simplePos="0" relativeHeight="251666432" behindDoc="0" locked="0" layoutInCell="1" allowOverlap="1" wp14:anchorId="4447C8BA" wp14:editId="0794DAF3">
            <wp:simplePos x="0" y="0"/>
            <wp:positionH relativeFrom="column">
              <wp:posOffset>24765</wp:posOffset>
            </wp:positionH>
            <wp:positionV relativeFrom="paragraph">
              <wp:posOffset>365125</wp:posOffset>
            </wp:positionV>
            <wp:extent cx="1375410" cy="1318260"/>
            <wp:effectExtent l="0" t="0" r="0" b="0"/>
            <wp:wrapThrough wrapText="bothSides">
              <wp:wrapPolygon edited="0">
                <wp:start x="0" y="0"/>
                <wp:lineTo x="0" y="21225"/>
                <wp:lineTo x="21241" y="21225"/>
                <wp:lineTo x="21241" y="0"/>
                <wp:lineTo x="0" y="0"/>
              </wp:wrapPolygon>
            </wp:wrapThrough>
            <wp:docPr id="8" name="Imagen 8" descr="Sint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oní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5410" cy="1318260"/>
                    </a:xfrm>
                    <a:prstGeom prst="rect">
                      <a:avLst/>
                    </a:prstGeom>
                    <a:noFill/>
                    <a:ln>
                      <a:noFill/>
                    </a:ln>
                  </pic:spPr>
                </pic:pic>
              </a:graphicData>
            </a:graphic>
          </wp:anchor>
        </w:drawing>
      </w:r>
      <w:r w:rsidRPr="00CB79E5">
        <w:rPr>
          <w:rFonts w:ascii="Gill Sans MT" w:hAnsi="Gill Sans MT" w:cs="Arial"/>
          <w:b/>
          <w:noProof/>
          <w:lang w:val="es-MX"/>
        </w:rPr>
        <mc:AlternateContent>
          <mc:Choice Requires="wps">
            <w:drawing>
              <wp:anchor distT="45720" distB="45720" distL="114300" distR="114300" simplePos="0" relativeHeight="251665408" behindDoc="0" locked="0" layoutInCell="1" allowOverlap="1" wp14:anchorId="0EF02FCE" wp14:editId="22868060">
                <wp:simplePos x="0" y="0"/>
                <wp:positionH relativeFrom="margin">
                  <wp:posOffset>1501140</wp:posOffset>
                </wp:positionH>
                <wp:positionV relativeFrom="paragraph">
                  <wp:posOffset>212725</wp:posOffset>
                </wp:positionV>
                <wp:extent cx="4229100" cy="1657350"/>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57350"/>
                        </a:xfrm>
                        <a:prstGeom prst="rect">
                          <a:avLst/>
                        </a:prstGeom>
                        <a:solidFill>
                          <a:srgbClr val="FFFFFF"/>
                        </a:solidFill>
                        <a:ln w="9525">
                          <a:noFill/>
                          <a:miter lim="800000"/>
                          <a:headEnd/>
                          <a:tailEnd/>
                        </a:ln>
                      </wps:spPr>
                      <wps:txbx>
                        <w:txbxContent>
                          <w:p w14:paraId="1B4F1CB1"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 xml:space="preserve">Director General de Internacionalización de la UPAEP.  </w:t>
                            </w:r>
                          </w:p>
                          <w:p w14:paraId="450C7DE7"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Miembro del “Salón de la Fama” del Instituto de Estrategia y Competitividad de la</w:t>
                            </w:r>
                            <w:r w:rsidRPr="00FD7558">
                              <w:rPr>
                                <w:rFonts w:ascii="Gill Sans MT" w:hAnsi="Gill Sans MT"/>
                                <w:lang w:val="es-MX"/>
                              </w:rPr>
                              <w:t xml:space="preserve"> </w:t>
                            </w:r>
                            <w:r w:rsidRPr="00FD7558">
                              <w:rPr>
                                <w:rFonts w:ascii="Gill Sans MT" w:hAnsi="Gill Sans MT" w:cs="Arial"/>
                                <w:lang w:val="es-MX"/>
                              </w:rPr>
                              <w:t>Escuela de Negocios de Harvard. Es miembro del Sistema Nacional de Investigadores en México, nivel I.  Ha impartido conferencias en México, USA, Europa, y Sudamérica y ha publicado más de 120 artículos y colaborado en 2 libros del Dr. Hamdy Taha.  Ha dirigido más de 60 tesis de doctorado, y múltiples proyectos de maestría y de licenciatura.</w:t>
                            </w:r>
                          </w:p>
                          <w:p w14:paraId="5BC47AD7" w14:textId="77777777" w:rsidR="00CB79E5" w:rsidRPr="00CB79E5" w:rsidRDefault="00CB79E5" w:rsidP="00CB79E5">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2FCE" id="_x0000_s1027" type="#_x0000_t202" style="position:absolute;left:0;text-align:left;margin-left:118.2pt;margin-top:16.75pt;width:333pt;height:13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" stroked="f">
                <v:textbox>
                  <w:txbxContent>
                    <w:p w14:paraId="1B4F1CB1"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 xml:space="preserve">Director General de Internacionalización de la UPAEP.  </w:t>
                      </w:r>
                    </w:p>
                    <w:p w14:paraId="450C7DE7"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Miembro del “Salón de la Fama” del Instituto de Estrategia y Competitividad de la</w:t>
                      </w:r>
                      <w:r w:rsidRPr="00FD7558">
                        <w:rPr>
                          <w:rFonts w:ascii="Gill Sans MT" w:hAnsi="Gill Sans MT"/>
                          <w:lang w:val="es-MX"/>
                        </w:rPr>
                        <w:t xml:space="preserve"> </w:t>
                      </w:r>
                      <w:r w:rsidRPr="00FD7558">
                        <w:rPr>
                          <w:rFonts w:ascii="Gill Sans MT" w:hAnsi="Gill Sans MT" w:cs="Arial"/>
                          <w:lang w:val="es-MX"/>
                        </w:rPr>
                        <w:t>Escuela de Negocios de Harvard. Es miembro del Sistema Nacional de Investigadores en México, nivel I.  Ha impartido conferencias en México, USA, Europa, y Sudamérica y ha publicado más de 120 artículos y colaborado en 2 libros del Dr. Hamdy Taha.  Ha dirigido más de 60 tesis de doctorado, y múltiples proyectos de maestría y de licenciatura.</w:t>
                      </w:r>
                    </w:p>
                    <w:p w14:paraId="5BC47AD7" w14:textId="77777777" w:rsidR="00CB79E5" w:rsidRPr="00CB79E5" w:rsidRDefault="00CB79E5" w:rsidP="00CB79E5">
                      <w:pPr>
                        <w:rPr>
                          <w:lang w:val="es-MX"/>
                        </w:rPr>
                      </w:pPr>
                    </w:p>
                  </w:txbxContent>
                </v:textbox>
                <w10:wrap type="square" anchorx="margin"/>
              </v:shape>
            </w:pict>
          </mc:Fallback>
        </mc:AlternateContent>
      </w:r>
      <w:r w:rsidR="005054B8" w:rsidRPr="00FD7558">
        <w:rPr>
          <w:rFonts w:ascii="Gill Sans MT" w:hAnsi="Gill Sans MT" w:cs="Arial"/>
          <w:b/>
          <w:i/>
          <w:lang w:val="es-MX"/>
        </w:rPr>
        <w:t>José Pablo Nuño de la Parra</w:t>
      </w:r>
    </w:p>
    <w:p w14:paraId="3D371A60" w14:textId="15F7B0EB" w:rsidR="00CB79E5" w:rsidRDefault="00CB79E5" w:rsidP="00FD7558">
      <w:pPr>
        <w:jc w:val="both"/>
        <w:rPr>
          <w:rFonts w:ascii="Gill Sans MT" w:hAnsi="Gill Sans MT" w:cs="Arial"/>
          <w:b/>
          <w:i/>
          <w:lang w:val="es-MX"/>
        </w:rPr>
      </w:pPr>
    </w:p>
    <w:p w14:paraId="5372B27C" w14:textId="5F13CE43" w:rsidR="00391D5A" w:rsidRPr="00FD7558" w:rsidRDefault="007F367C" w:rsidP="00FD7558">
      <w:pPr>
        <w:jc w:val="both"/>
        <w:rPr>
          <w:rFonts w:ascii="Gill Sans MT" w:hAnsi="Gill Sans MT" w:cs="Arial"/>
          <w:b/>
          <w:i/>
          <w:lang w:val="es-MX"/>
        </w:rPr>
      </w:pPr>
      <w:r w:rsidRPr="00FD7558">
        <w:rPr>
          <w:rFonts w:ascii="Gill Sans MT" w:hAnsi="Gill Sans MT" w:cs="Arial"/>
          <w:b/>
          <w:i/>
          <w:lang w:val="es-MX"/>
        </w:rPr>
        <w:t>Rocío Prado Castillo, MBA</w:t>
      </w:r>
    </w:p>
    <w:p w14:paraId="723629AB" w14:textId="11B66EBD" w:rsidR="007F367C" w:rsidRDefault="00CB79E5" w:rsidP="00FD7558">
      <w:pPr>
        <w:jc w:val="both"/>
        <w:rPr>
          <w:rFonts w:ascii="Gill Sans MT" w:hAnsi="Gill Sans MT" w:cs="Arial"/>
          <w:b/>
          <w:i/>
          <w:lang w:val="es-MX"/>
        </w:rPr>
      </w:pPr>
      <w:r w:rsidRPr="00FD7558">
        <w:rPr>
          <w:rFonts w:ascii="Gill Sans MT" w:hAnsi="Gill Sans MT"/>
          <w:noProof/>
          <w:lang w:val="es-MX" w:eastAsia="es-MX"/>
        </w:rPr>
        <w:drawing>
          <wp:anchor distT="0" distB="0" distL="114300" distR="114300" simplePos="0" relativeHeight="251669504" behindDoc="0" locked="0" layoutInCell="1" allowOverlap="1" wp14:anchorId="586FFEA9" wp14:editId="3524BEC3">
            <wp:simplePos x="0" y="0"/>
            <wp:positionH relativeFrom="column">
              <wp:posOffset>34290</wp:posOffset>
            </wp:positionH>
            <wp:positionV relativeFrom="paragraph">
              <wp:posOffset>249555</wp:posOffset>
            </wp:positionV>
            <wp:extent cx="1390650" cy="1390650"/>
            <wp:effectExtent l="0" t="0" r="0" b="0"/>
            <wp:wrapThrough wrapText="bothSides">
              <wp:wrapPolygon edited="0">
                <wp:start x="0" y="0"/>
                <wp:lineTo x="0" y="21304"/>
                <wp:lineTo x="21304" y="21304"/>
                <wp:lineTo x="21304" y="0"/>
                <wp:lineTo x="0" y="0"/>
              </wp:wrapPolygon>
            </wp:wrapThrough>
            <wp:docPr id="9" name="Imagen 9" descr="Rocio Prado (@pcrocio2014)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io Prado (@pcrocio2014)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r w:rsidRPr="00CB79E5">
        <w:rPr>
          <w:rFonts w:ascii="Gill Sans MT" w:hAnsi="Gill Sans MT" w:cs="Arial"/>
          <w:b/>
          <w:noProof/>
          <w:lang w:val="es-MX"/>
        </w:rPr>
        <mc:AlternateContent>
          <mc:Choice Requires="wps">
            <w:drawing>
              <wp:anchor distT="45720" distB="45720" distL="114300" distR="114300" simplePos="0" relativeHeight="251668480" behindDoc="0" locked="0" layoutInCell="1" allowOverlap="1" wp14:anchorId="7ED49E27" wp14:editId="32F6A260">
                <wp:simplePos x="0" y="0"/>
                <wp:positionH relativeFrom="margin">
                  <wp:posOffset>1529715</wp:posOffset>
                </wp:positionH>
                <wp:positionV relativeFrom="paragraph">
                  <wp:posOffset>10795</wp:posOffset>
                </wp:positionV>
                <wp:extent cx="4229100" cy="1990725"/>
                <wp:effectExtent l="0" t="0" r="0"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990725"/>
                        </a:xfrm>
                        <a:prstGeom prst="rect">
                          <a:avLst/>
                        </a:prstGeom>
                        <a:solidFill>
                          <a:srgbClr val="FFFFFF"/>
                        </a:solidFill>
                        <a:ln w="9525">
                          <a:noFill/>
                          <a:miter lim="800000"/>
                          <a:headEnd/>
                          <a:tailEnd/>
                        </a:ln>
                      </wps:spPr>
                      <wps:txbx>
                        <w:txbxContent>
                          <w:p w14:paraId="5F640BB5"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Directora ejecutiva del Instituto de Competitividad “Sintonía” y coach certificada por International Coaching Technologies especializada en Cross Cultural Coaching.</w:t>
                            </w:r>
                          </w:p>
                          <w:p w14:paraId="1C22101F"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Ha desarrollado programas ejecutivos, misiones internacionales y otros proyectos con Colombia, Costa Rica, USA e India. Ha impartido conferencias en India, Holanda, Canadá, Bélgica y México sobre competitividad y clusterización. Es miembro de la Junta de Consejo del Cluster Automotriz Zona Centro y del Consejo del Capítulo Latinoamericano para la red de clusterizacion más grande del mundo: TCI (The Competitivenes Institute).</w:t>
                            </w:r>
                          </w:p>
                          <w:p w14:paraId="2850460A" w14:textId="77777777" w:rsidR="00CB79E5" w:rsidRPr="00CB79E5" w:rsidRDefault="00CB79E5" w:rsidP="00CB79E5">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49E27" id="_x0000_s1028" type="#_x0000_t202" style="position:absolute;left:0;text-align:left;margin-left:120.45pt;margin-top:.85pt;width:333pt;height:156.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" stroked="f">
                <v:textbox>
                  <w:txbxContent>
                    <w:p w14:paraId="5F640BB5"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Directora ejecutiva del Instituto de Competitividad “Sintonía” y coach certificada por International Coaching Technologies especializada en Cross Cultural Coaching.</w:t>
                      </w:r>
                    </w:p>
                    <w:p w14:paraId="1C22101F" w14:textId="77777777" w:rsidR="00CB79E5" w:rsidRPr="00FD7558" w:rsidRDefault="00CB79E5" w:rsidP="00CB79E5">
                      <w:pPr>
                        <w:jc w:val="both"/>
                        <w:rPr>
                          <w:rFonts w:ascii="Gill Sans MT" w:hAnsi="Gill Sans MT" w:cs="Arial"/>
                          <w:lang w:val="es-MX"/>
                        </w:rPr>
                      </w:pPr>
                      <w:r w:rsidRPr="00FD7558">
                        <w:rPr>
                          <w:rFonts w:ascii="Gill Sans MT" w:hAnsi="Gill Sans MT" w:cs="Arial"/>
                          <w:lang w:val="es-MX"/>
                        </w:rPr>
                        <w:t>Ha desarrollado programas ejecutivos, misiones internacionales y otros proyectos con Colombia, Costa Rica, USA e India. Ha impartido conferencias en India, Holanda, Canadá, Bélgica y México sobre competitividad y clusterización. Es miembro de la Junta de Consejo del Cluster Automotriz Zona Centro y del Consejo del Capítulo Latinoamericano para la red de clusterizacion más grande del mundo: TCI (The Competitivenes Institute).</w:t>
                      </w:r>
                    </w:p>
                    <w:p w14:paraId="2850460A" w14:textId="77777777" w:rsidR="00CB79E5" w:rsidRPr="00CB79E5" w:rsidRDefault="00CB79E5" w:rsidP="00CB79E5">
                      <w:pPr>
                        <w:rPr>
                          <w:lang w:val="es-MX"/>
                        </w:rPr>
                      </w:pPr>
                    </w:p>
                  </w:txbxContent>
                </v:textbox>
                <w10:wrap type="square" anchorx="margin"/>
              </v:shape>
            </w:pict>
          </mc:Fallback>
        </mc:AlternateContent>
      </w:r>
      <w:r w:rsidR="007F367C" w:rsidRPr="00FD7558">
        <w:rPr>
          <w:rFonts w:ascii="Gill Sans MT" w:hAnsi="Gill Sans MT" w:cs="Arial"/>
          <w:b/>
          <w:i/>
          <w:lang w:val="es-MX"/>
        </w:rPr>
        <w:tab/>
      </w:r>
      <w:r w:rsidR="007F367C" w:rsidRPr="00FD7558">
        <w:rPr>
          <w:rFonts w:ascii="Gill Sans MT" w:hAnsi="Gill Sans MT" w:cs="Arial"/>
          <w:b/>
          <w:i/>
          <w:lang w:val="es-MX"/>
        </w:rPr>
        <w:tab/>
      </w:r>
      <w:r w:rsidR="007F367C" w:rsidRPr="00FD7558">
        <w:rPr>
          <w:rFonts w:ascii="Gill Sans MT" w:hAnsi="Gill Sans MT" w:cs="Arial"/>
          <w:b/>
          <w:i/>
          <w:lang w:val="es-MX"/>
        </w:rPr>
        <w:tab/>
      </w:r>
      <w:r w:rsidR="007F367C" w:rsidRPr="00FD7558">
        <w:rPr>
          <w:rFonts w:ascii="Gill Sans MT" w:hAnsi="Gill Sans MT" w:cs="Arial"/>
          <w:b/>
          <w:i/>
          <w:lang w:val="es-MX"/>
        </w:rPr>
        <w:tab/>
      </w:r>
      <w:r w:rsidR="007F367C" w:rsidRPr="00FD7558">
        <w:rPr>
          <w:rFonts w:ascii="Gill Sans MT" w:hAnsi="Gill Sans MT" w:cs="Arial"/>
          <w:b/>
          <w:i/>
          <w:lang w:val="es-MX"/>
        </w:rPr>
        <w:tab/>
      </w:r>
      <w:r w:rsidR="007F367C" w:rsidRPr="00FD7558">
        <w:rPr>
          <w:rFonts w:ascii="Gill Sans MT" w:hAnsi="Gill Sans MT" w:cs="Arial"/>
          <w:b/>
          <w:i/>
          <w:lang w:val="es-MX"/>
        </w:rPr>
        <w:tab/>
      </w:r>
      <w:r w:rsidR="007F367C" w:rsidRPr="00FD7558">
        <w:rPr>
          <w:rFonts w:ascii="Gill Sans MT" w:hAnsi="Gill Sans MT" w:cs="Arial"/>
          <w:b/>
          <w:i/>
          <w:lang w:val="es-MX"/>
        </w:rPr>
        <w:tab/>
      </w:r>
    </w:p>
    <w:p w14:paraId="1EC30B93" w14:textId="77777777" w:rsidR="00B456B4" w:rsidRPr="00FD7558" w:rsidRDefault="00B456B4" w:rsidP="00FD7558">
      <w:pPr>
        <w:jc w:val="both"/>
        <w:rPr>
          <w:rFonts w:ascii="Gill Sans MT" w:hAnsi="Gill Sans MT" w:cs="Arial"/>
          <w:b/>
          <w:i/>
          <w:lang w:val="es-MX"/>
        </w:rPr>
      </w:pPr>
    </w:p>
    <w:p w14:paraId="5E91FD31" w14:textId="77777777" w:rsidR="00133D91" w:rsidRPr="00FD7558" w:rsidRDefault="00133D91" w:rsidP="00FD7558">
      <w:pPr>
        <w:spacing w:after="0"/>
        <w:jc w:val="both"/>
        <w:rPr>
          <w:rFonts w:ascii="Gill Sans MT" w:hAnsi="Gill Sans MT" w:cs="Arial"/>
          <w:b/>
          <w:i/>
          <w:lang w:val="es-MX"/>
        </w:rPr>
      </w:pPr>
    </w:p>
    <w:p w14:paraId="21AB3B9C" w14:textId="6D2CA7DD" w:rsidR="007F367C" w:rsidRPr="00FD7558" w:rsidRDefault="00B95E19" w:rsidP="00FD7558">
      <w:pPr>
        <w:spacing w:after="0"/>
        <w:jc w:val="both"/>
        <w:rPr>
          <w:rFonts w:ascii="Gill Sans MT" w:hAnsi="Gill Sans MT" w:cs="Arial"/>
          <w:b/>
          <w:i/>
          <w:lang w:val="es-MX"/>
        </w:rPr>
      </w:pPr>
      <w:r w:rsidRPr="00FD7558">
        <w:rPr>
          <w:rFonts w:ascii="Gill Sans MT" w:hAnsi="Gill Sans MT" w:cs="Arial"/>
          <w:b/>
          <w:i/>
          <w:lang w:val="es-MX"/>
        </w:rPr>
        <w:lastRenderedPageBreak/>
        <w:t xml:space="preserve">Héctor Tronchoni (España) </w:t>
      </w:r>
    </w:p>
    <w:p w14:paraId="411A9E59" w14:textId="7AFEB7C2" w:rsidR="00263210" w:rsidRPr="00FD7558" w:rsidRDefault="00B456B4" w:rsidP="00FD7558">
      <w:pPr>
        <w:spacing w:after="0"/>
        <w:jc w:val="both"/>
        <w:rPr>
          <w:rFonts w:ascii="Gill Sans MT" w:hAnsi="Gill Sans MT" w:cs="Arial"/>
          <w:b/>
          <w:i/>
          <w:lang w:val="es-MX"/>
        </w:rPr>
      </w:pPr>
      <w:r w:rsidRPr="00FD7558">
        <w:rPr>
          <w:rFonts w:ascii="Gill Sans MT" w:hAnsi="Gill Sans MT" w:cs="Arial"/>
          <w:b/>
          <w:i/>
          <w:noProof/>
          <w:lang w:val="es-MX" w:eastAsia="es-MX"/>
        </w:rPr>
        <w:drawing>
          <wp:anchor distT="0" distB="0" distL="114300" distR="114300" simplePos="0" relativeHeight="251672576" behindDoc="0" locked="0" layoutInCell="1" allowOverlap="1" wp14:anchorId="42759DB6" wp14:editId="5D17E1DB">
            <wp:simplePos x="0" y="0"/>
            <wp:positionH relativeFrom="column">
              <wp:posOffset>5715</wp:posOffset>
            </wp:positionH>
            <wp:positionV relativeFrom="paragraph">
              <wp:posOffset>316230</wp:posOffset>
            </wp:positionV>
            <wp:extent cx="1447800" cy="1447800"/>
            <wp:effectExtent l="0" t="0" r="0" b="0"/>
            <wp:wrapThrough wrapText="bothSides">
              <wp:wrapPolygon edited="0">
                <wp:start x="0" y="0"/>
                <wp:lineTo x="0" y="21316"/>
                <wp:lineTo x="21316" y="21316"/>
                <wp:lineTo x="21316" y="0"/>
                <wp:lineTo x="0" y="0"/>
              </wp:wrapPolygon>
            </wp:wrapThrough>
            <wp:docPr id="10" name="Imagen 10" descr="Planeación De Trabajo Final De Máster. Clases de Escritu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eación De Trabajo Final De Máster. Clases de Escritura onl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9E5">
        <w:rPr>
          <w:rFonts w:ascii="Gill Sans MT" w:hAnsi="Gill Sans MT" w:cs="Arial"/>
          <w:b/>
          <w:noProof/>
          <w:lang w:val="es-MX"/>
        </w:rPr>
        <mc:AlternateContent>
          <mc:Choice Requires="wps">
            <w:drawing>
              <wp:anchor distT="45720" distB="45720" distL="114300" distR="114300" simplePos="0" relativeHeight="251671552" behindDoc="0" locked="0" layoutInCell="1" allowOverlap="1" wp14:anchorId="09ED0E7C" wp14:editId="5E121949">
                <wp:simplePos x="0" y="0"/>
                <wp:positionH relativeFrom="margin">
                  <wp:posOffset>1538605</wp:posOffset>
                </wp:positionH>
                <wp:positionV relativeFrom="paragraph">
                  <wp:posOffset>116205</wp:posOffset>
                </wp:positionV>
                <wp:extent cx="4352925" cy="2000250"/>
                <wp:effectExtent l="0" t="0" r="9525"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000250"/>
                        </a:xfrm>
                        <a:prstGeom prst="rect">
                          <a:avLst/>
                        </a:prstGeom>
                        <a:solidFill>
                          <a:srgbClr val="FFFFFF"/>
                        </a:solidFill>
                        <a:ln w="9525">
                          <a:noFill/>
                          <a:miter lim="800000"/>
                          <a:headEnd/>
                          <a:tailEnd/>
                        </a:ln>
                      </wps:spPr>
                      <wps:txbx>
                        <w:txbxContent>
                          <w:p w14:paraId="1525A575" w14:textId="77777777" w:rsidR="00B456B4" w:rsidRPr="00FD7558" w:rsidRDefault="00B456B4" w:rsidP="00B456B4">
                            <w:pPr>
                              <w:spacing w:after="0"/>
                              <w:jc w:val="both"/>
                              <w:rPr>
                                <w:rFonts w:ascii="Gill Sans MT" w:hAnsi="Gill Sans MT" w:cs="Arial"/>
                                <w:lang w:val="es-MX"/>
                              </w:rPr>
                            </w:pPr>
                            <w:r w:rsidRPr="00FD7558">
                              <w:rPr>
                                <w:rFonts w:ascii="Gill Sans MT" w:hAnsi="Gill Sans MT" w:cs="Arial"/>
                                <w:lang w:val="es-MX"/>
                              </w:rPr>
                              <w:t>Facilitador internacional de conferencias y talleres dirigidos a adolescentes, jóvenes y adultos sobre temas específicos vinculados al desarrollo de competencias docentes (fomento de la lectura y la escritura, la creatividad y el talento, el trabajo colaborativo) y a complementar la formación integral de los participantes. Publicaciones en España, Guatemala, Colombia, Brasil y México.</w:t>
                            </w:r>
                          </w:p>
                          <w:p w14:paraId="60492F27" w14:textId="77777777" w:rsidR="00B456B4" w:rsidRPr="00FD7558" w:rsidRDefault="00B456B4" w:rsidP="00B456B4">
                            <w:pPr>
                              <w:spacing w:after="0"/>
                              <w:jc w:val="both"/>
                              <w:rPr>
                                <w:rFonts w:ascii="Gill Sans MT" w:hAnsi="Gill Sans MT" w:cs="Arial"/>
                                <w:lang w:val="es-MX"/>
                              </w:rPr>
                            </w:pPr>
                            <w:r w:rsidRPr="00FD7558">
                              <w:rPr>
                                <w:rFonts w:ascii="Gill Sans MT" w:hAnsi="Gill Sans MT" w:cs="Arial"/>
                                <w:lang w:val="es-MX"/>
                              </w:rPr>
                              <w:t>Docente del área de Lenguaje, Pensamiento Crítico y Creativo, Psicología y Comunicación en Educación Superior y Posgrados con la implementación de estrategias de enseñanza y aprendizaje para la gestión innovadora de entornos, ambientes y climas de aprendizaje hacia la construcción del conocimiento para la paz en México.</w:t>
                            </w:r>
                          </w:p>
                          <w:p w14:paraId="0445F1D8" w14:textId="77777777" w:rsidR="00B456B4" w:rsidRPr="00CB79E5" w:rsidRDefault="00B456B4" w:rsidP="00B456B4">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D0E7C" id="_x0000_s1029" type="#_x0000_t202" style="position:absolute;left:0;text-align:left;margin-left:121.15pt;margin-top:9.15pt;width:342.75pt;height:15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" stroked="f">
                <v:textbox>
                  <w:txbxContent>
                    <w:p w14:paraId="1525A575" w14:textId="77777777" w:rsidR="00B456B4" w:rsidRPr="00FD7558" w:rsidRDefault="00B456B4" w:rsidP="00B456B4">
                      <w:pPr>
                        <w:spacing w:after="0"/>
                        <w:jc w:val="both"/>
                        <w:rPr>
                          <w:rFonts w:ascii="Gill Sans MT" w:hAnsi="Gill Sans MT" w:cs="Arial"/>
                          <w:lang w:val="es-MX"/>
                        </w:rPr>
                      </w:pPr>
                      <w:r w:rsidRPr="00FD7558">
                        <w:rPr>
                          <w:rFonts w:ascii="Gill Sans MT" w:hAnsi="Gill Sans MT" w:cs="Arial"/>
                          <w:lang w:val="es-MX"/>
                        </w:rPr>
                        <w:t>Facilitador internacional de conferencias y talleres dirigidos a adolescentes, jóvenes y adultos sobre temas específicos vinculados al desarrollo de competencias docentes (fomento de la lectura y la escritura, la creatividad y el talento, el trabajo colaborativo) y a complementar la formación integral de los participantes. Publicaciones en España, Guatemala, Colombia, Brasil y México.</w:t>
                      </w:r>
                    </w:p>
                    <w:p w14:paraId="60492F27" w14:textId="77777777" w:rsidR="00B456B4" w:rsidRPr="00FD7558" w:rsidRDefault="00B456B4" w:rsidP="00B456B4">
                      <w:pPr>
                        <w:spacing w:after="0"/>
                        <w:jc w:val="both"/>
                        <w:rPr>
                          <w:rFonts w:ascii="Gill Sans MT" w:hAnsi="Gill Sans MT" w:cs="Arial"/>
                          <w:lang w:val="es-MX"/>
                        </w:rPr>
                      </w:pPr>
                      <w:r w:rsidRPr="00FD7558">
                        <w:rPr>
                          <w:rFonts w:ascii="Gill Sans MT" w:hAnsi="Gill Sans MT" w:cs="Arial"/>
                          <w:lang w:val="es-MX"/>
                        </w:rPr>
                        <w:t>Docente del área de Lenguaje, Pensamiento Crítico y Creativo, Psicología y Comunicación en Educación Superior y Posgrados con la implementación de estrategias de enseñanza y aprendizaje para la gestión innovadora de entornos, ambientes y climas de aprendizaje hacia la construcción del conocimiento para la paz en México.</w:t>
                      </w:r>
                    </w:p>
                    <w:p w14:paraId="0445F1D8" w14:textId="77777777" w:rsidR="00B456B4" w:rsidRPr="00CB79E5" w:rsidRDefault="00B456B4" w:rsidP="00B456B4">
                      <w:pPr>
                        <w:rPr>
                          <w:lang w:val="es-MX"/>
                        </w:rPr>
                      </w:pPr>
                    </w:p>
                  </w:txbxContent>
                </v:textbox>
                <w10:wrap type="square" anchorx="margin"/>
              </v:shape>
            </w:pict>
          </mc:Fallback>
        </mc:AlternateContent>
      </w:r>
    </w:p>
    <w:p w14:paraId="35398B88" w14:textId="7A061782" w:rsidR="00391D5A" w:rsidRPr="00FD7558" w:rsidRDefault="00391D5A" w:rsidP="00FD7558">
      <w:pPr>
        <w:spacing w:after="0"/>
        <w:jc w:val="both"/>
        <w:rPr>
          <w:rFonts w:ascii="Gill Sans MT" w:hAnsi="Gill Sans MT" w:cs="Arial"/>
          <w:b/>
          <w:i/>
          <w:lang w:val="es-MX"/>
        </w:rPr>
      </w:pPr>
    </w:p>
    <w:p w14:paraId="7BAABA04" w14:textId="617F4328" w:rsidR="00263210" w:rsidRPr="00FD7558" w:rsidRDefault="00263210" w:rsidP="00FD7558">
      <w:pPr>
        <w:spacing w:after="0"/>
        <w:jc w:val="both"/>
        <w:rPr>
          <w:rFonts w:ascii="Gill Sans MT" w:hAnsi="Gill Sans MT" w:cs="Arial"/>
          <w:b/>
          <w:i/>
          <w:lang w:val="es-MX"/>
        </w:rPr>
      </w:pPr>
    </w:p>
    <w:p w14:paraId="4C2221C9" w14:textId="09ECEA6F" w:rsidR="00E45F8C" w:rsidRPr="00FD7558" w:rsidRDefault="00E45F8C" w:rsidP="00FD7558">
      <w:pPr>
        <w:jc w:val="both"/>
        <w:rPr>
          <w:rFonts w:ascii="Gill Sans MT" w:hAnsi="Gill Sans MT" w:cs="Arial"/>
          <w:b/>
          <w:i/>
          <w:lang w:val="es-MX"/>
        </w:rPr>
      </w:pPr>
      <w:r w:rsidRPr="00FD7558">
        <w:rPr>
          <w:rFonts w:ascii="Gill Sans MT" w:hAnsi="Gill Sans MT" w:cs="Arial"/>
          <w:b/>
          <w:i/>
          <w:lang w:val="es-MX"/>
        </w:rPr>
        <w:t>Gonzalo Hortega</w:t>
      </w:r>
    </w:p>
    <w:p w14:paraId="6C5D1EF4" w14:textId="0B55DB63" w:rsidR="00F06563" w:rsidRPr="00D9794B" w:rsidRDefault="00D9794B" w:rsidP="00D9794B">
      <w:pPr>
        <w:jc w:val="both"/>
        <w:rPr>
          <w:rFonts w:ascii="Gill Sans MT" w:hAnsi="Gill Sans MT" w:cs="Arial"/>
          <w:b/>
          <w:i/>
          <w:lang w:val="es-MX"/>
        </w:rPr>
      </w:pPr>
      <w:r w:rsidRPr="00CB79E5">
        <w:rPr>
          <w:rFonts w:ascii="Gill Sans MT" w:hAnsi="Gill Sans MT" w:cs="Arial"/>
          <w:b/>
          <w:noProof/>
          <w:lang w:val="es-MX"/>
        </w:rPr>
        <mc:AlternateContent>
          <mc:Choice Requires="wps">
            <w:drawing>
              <wp:anchor distT="45720" distB="45720" distL="114300" distR="114300" simplePos="0" relativeHeight="251674624" behindDoc="0" locked="0" layoutInCell="1" allowOverlap="1" wp14:anchorId="505EEC91" wp14:editId="2735094C">
                <wp:simplePos x="0" y="0"/>
                <wp:positionH relativeFrom="margin">
                  <wp:posOffset>1529715</wp:posOffset>
                </wp:positionH>
                <wp:positionV relativeFrom="paragraph">
                  <wp:posOffset>9525</wp:posOffset>
                </wp:positionV>
                <wp:extent cx="4429125" cy="981075"/>
                <wp:effectExtent l="0" t="0" r="9525" b="952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981075"/>
                        </a:xfrm>
                        <a:prstGeom prst="rect">
                          <a:avLst/>
                        </a:prstGeom>
                        <a:solidFill>
                          <a:srgbClr val="FFFFFF"/>
                        </a:solidFill>
                        <a:ln w="9525">
                          <a:noFill/>
                          <a:miter lim="800000"/>
                          <a:headEnd/>
                          <a:tailEnd/>
                        </a:ln>
                      </wps:spPr>
                      <wps:txbx>
                        <w:txbxContent>
                          <w:p w14:paraId="57795FD4" w14:textId="77777777" w:rsidR="00B456B4" w:rsidRPr="00FD7558" w:rsidRDefault="00B456B4" w:rsidP="00B456B4">
                            <w:pPr>
                              <w:spacing w:after="0"/>
                              <w:jc w:val="both"/>
                              <w:rPr>
                                <w:rFonts w:ascii="Gill Sans MT" w:hAnsi="Gill Sans MT" w:cs="Arial"/>
                                <w:lang w:val="es-MX"/>
                              </w:rPr>
                            </w:pPr>
                            <w:r w:rsidRPr="00FD7558">
                              <w:rPr>
                                <w:rFonts w:ascii="Gill Sans MT" w:hAnsi="Gill Sans MT" w:cs="Arial"/>
                                <w:lang w:val="es-MX"/>
                              </w:rPr>
                              <w:t xml:space="preserve">Durante los últimos 31 años ha trabajado para la financiera del Grupo Volkswagen en México, desempeñando diferentes puestos siendo el último Gerente de Estrategia Corporativa y Oficina de Proyectos. Profesor miembro de la Red de Microeconomía de la Competitividad del Instituto de Competitividad de Harvard. </w:t>
                            </w:r>
                          </w:p>
                          <w:p w14:paraId="6F4D35E1" w14:textId="77777777" w:rsidR="00B456B4" w:rsidRPr="00CB79E5" w:rsidRDefault="00B456B4" w:rsidP="00B456B4">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EEC91" id="_x0000_s1030" type="#_x0000_t202" style="position:absolute;left:0;text-align:left;margin-left:120.45pt;margin-top:.75pt;width:348.75pt;height:77.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" stroked="f">
                <v:textbox>
                  <w:txbxContent>
                    <w:p w14:paraId="57795FD4" w14:textId="77777777" w:rsidR="00B456B4" w:rsidRPr="00FD7558" w:rsidRDefault="00B456B4" w:rsidP="00B456B4">
                      <w:pPr>
                        <w:spacing w:after="0"/>
                        <w:jc w:val="both"/>
                        <w:rPr>
                          <w:rFonts w:ascii="Gill Sans MT" w:hAnsi="Gill Sans MT" w:cs="Arial"/>
                          <w:lang w:val="es-MX"/>
                        </w:rPr>
                      </w:pPr>
                      <w:r w:rsidRPr="00FD7558">
                        <w:rPr>
                          <w:rFonts w:ascii="Gill Sans MT" w:hAnsi="Gill Sans MT" w:cs="Arial"/>
                          <w:lang w:val="es-MX"/>
                        </w:rPr>
                        <w:t xml:space="preserve">Durante los últimos 31 años ha trabajado para la financiera del Grupo Volkswagen en México, desempeñando diferentes puestos siendo el último Gerente de Estrategia Corporativa y Oficina de Proyectos. Profesor miembro de la Red de Microeconomía de la Competitividad del Instituto de Competitividad de Harvard. </w:t>
                      </w:r>
                    </w:p>
                    <w:p w14:paraId="6F4D35E1" w14:textId="77777777" w:rsidR="00B456B4" w:rsidRPr="00CB79E5" w:rsidRDefault="00B456B4" w:rsidP="00B456B4">
                      <w:pPr>
                        <w:rPr>
                          <w:lang w:val="es-MX"/>
                        </w:rPr>
                      </w:pPr>
                    </w:p>
                  </w:txbxContent>
                </v:textbox>
                <w10:wrap type="square" anchorx="margin"/>
              </v:shape>
            </w:pict>
          </mc:Fallback>
        </mc:AlternateContent>
      </w:r>
      <w:r w:rsidR="00EB1D3F" w:rsidRPr="00FD7558">
        <w:rPr>
          <w:rFonts w:ascii="Gill Sans MT" w:hAnsi="Gill Sans MT"/>
          <w:noProof/>
          <w:lang w:val="es-MX" w:eastAsia="es-MX"/>
        </w:rPr>
        <w:drawing>
          <wp:inline distT="0" distB="0" distL="0" distR="0" wp14:anchorId="13A5D06C" wp14:editId="5B396A04">
            <wp:extent cx="1351755" cy="1013254"/>
            <wp:effectExtent l="0" t="0" r="1270" b="0"/>
            <wp:docPr id="11" name="Imagen 11" descr="Gonzalo Hortega Alar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nzalo Hortega Alarcó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18185" cy="1063049"/>
                    </a:xfrm>
                    <a:prstGeom prst="rect">
                      <a:avLst/>
                    </a:prstGeom>
                    <a:noFill/>
                    <a:ln>
                      <a:noFill/>
                    </a:ln>
                  </pic:spPr>
                </pic:pic>
              </a:graphicData>
            </a:graphic>
          </wp:inline>
        </w:drawing>
      </w:r>
    </w:p>
    <w:p w14:paraId="4B7967DB" w14:textId="5038A736" w:rsidR="00F06563" w:rsidRPr="00FD7558" w:rsidRDefault="00F06563" w:rsidP="00FD7558">
      <w:pPr>
        <w:spacing w:after="0"/>
        <w:jc w:val="both"/>
        <w:rPr>
          <w:rFonts w:ascii="Gill Sans MT" w:hAnsi="Gill Sans MT" w:cs="Arial"/>
          <w:b/>
          <w:i/>
          <w:lang w:val="es-MX"/>
        </w:rPr>
      </w:pPr>
      <w:r w:rsidRPr="00FD7558">
        <w:rPr>
          <w:rFonts w:ascii="Gill Sans MT" w:hAnsi="Gill Sans MT" w:cs="Arial"/>
          <w:b/>
          <w:i/>
          <w:lang w:val="es-MX"/>
        </w:rPr>
        <w:t>Maribel Castañeda</w:t>
      </w:r>
    </w:p>
    <w:p w14:paraId="0B922816" w14:textId="236BB31F" w:rsidR="00714916" w:rsidRPr="00FD7558" w:rsidRDefault="00D9794B" w:rsidP="00FD7558">
      <w:pPr>
        <w:spacing w:after="0"/>
        <w:jc w:val="both"/>
        <w:rPr>
          <w:rFonts w:ascii="Gill Sans MT" w:hAnsi="Gill Sans MT" w:cs="Arial"/>
          <w:b/>
          <w:i/>
          <w:lang w:val="es-MX"/>
        </w:rPr>
      </w:pPr>
      <w:r w:rsidRPr="00CB79E5">
        <w:rPr>
          <w:rFonts w:ascii="Gill Sans MT" w:hAnsi="Gill Sans MT" w:cs="Arial"/>
          <w:b/>
          <w:noProof/>
          <w:lang w:val="es-MX"/>
        </w:rPr>
        <mc:AlternateContent>
          <mc:Choice Requires="wps">
            <w:drawing>
              <wp:anchor distT="45720" distB="45720" distL="114300" distR="114300" simplePos="0" relativeHeight="251676672" behindDoc="0" locked="0" layoutInCell="1" allowOverlap="1" wp14:anchorId="719FDA10" wp14:editId="0CB31ED2">
                <wp:simplePos x="0" y="0"/>
                <wp:positionH relativeFrom="margin">
                  <wp:posOffset>1539240</wp:posOffset>
                </wp:positionH>
                <wp:positionV relativeFrom="paragraph">
                  <wp:posOffset>8890</wp:posOffset>
                </wp:positionV>
                <wp:extent cx="4429125" cy="1647825"/>
                <wp:effectExtent l="0" t="0" r="9525" b="952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647825"/>
                        </a:xfrm>
                        <a:prstGeom prst="rect">
                          <a:avLst/>
                        </a:prstGeom>
                        <a:solidFill>
                          <a:srgbClr val="FFFFFF"/>
                        </a:solidFill>
                        <a:ln w="9525">
                          <a:noFill/>
                          <a:miter lim="800000"/>
                          <a:headEnd/>
                          <a:tailEnd/>
                        </a:ln>
                      </wps:spPr>
                      <wps:txbx>
                        <w:txbxContent>
                          <w:p w14:paraId="38BFC7AA"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 xml:space="preserve">Es Psicóloga y Dra. en Planeación Estratégica y Dirección de Tecnología, Candidata a Dra. en Liderazgo Educativo y Estudios de las Políticas. Cuenta con amplia experiencia en educación superior como docente, coordinadora de proyectos de intervención psicoeducativa, coordinadora de programas capacitación y actualización docente, dirección de tesis. Ha sido evaluadora de programa académicos en educación superior como parte de los Comités Interinstitucionales para la Evaluación de la Educación Superior. Editora de The Scholar Practitioner, publicación orientada a cerrar la brecha entre la investigación y la practica en el estado de Oklahoma, USA. </w:t>
                            </w:r>
                          </w:p>
                          <w:p w14:paraId="6C9BFF52" w14:textId="77777777" w:rsidR="00D9794B" w:rsidRPr="00CB79E5" w:rsidRDefault="00D9794B" w:rsidP="00D9794B">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FDA10" id="_x0000_s1031" type="#_x0000_t202" style="position:absolute;left:0;text-align:left;margin-left:121.2pt;margin-top:.7pt;width:348.75pt;height:129.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" stroked="f">
                <v:textbox>
                  <w:txbxContent>
                    <w:p w14:paraId="38BFC7AA"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 xml:space="preserve">Es Psicóloga y Dra. en Planeación Estratégica y Dirección de Tecnología, Candidata a Dra. en Liderazgo Educativo y Estudios de las Políticas. Cuenta con amplia experiencia en educación superior como docente, coordinadora de proyectos de intervención psicoeducativa, coordinadora de programas capacitación y actualización docente, dirección de tesis. Ha sido evaluadora de programa académicos en educación superior como parte de los Comités Interinstitucionales para la Evaluación de la Educación Superior. Editora de The Scholar Practitioner, publicación orientada a cerrar la brecha entre la investigación y la practica en el estado de Oklahoma, USA. </w:t>
                      </w:r>
                    </w:p>
                    <w:p w14:paraId="6C9BFF52" w14:textId="77777777" w:rsidR="00D9794B" w:rsidRPr="00CB79E5" w:rsidRDefault="00D9794B" w:rsidP="00D9794B">
                      <w:pPr>
                        <w:rPr>
                          <w:lang w:val="es-MX"/>
                        </w:rPr>
                      </w:pPr>
                    </w:p>
                  </w:txbxContent>
                </v:textbox>
                <w10:wrap type="square" anchorx="margin"/>
              </v:shape>
            </w:pict>
          </mc:Fallback>
        </mc:AlternateContent>
      </w:r>
      <w:r w:rsidR="00714916" w:rsidRPr="00FD7558">
        <w:rPr>
          <w:rFonts w:ascii="Gill Sans MT" w:hAnsi="Gill Sans MT" w:cs="Arial"/>
          <w:b/>
          <w:i/>
          <w:noProof/>
          <w:lang w:val="es-MX" w:eastAsia="es-MX"/>
        </w:rPr>
        <w:drawing>
          <wp:inline distT="0" distB="0" distL="0" distR="0" wp14:anchorId="44A510CA" wp14:editId="0B820075">
            <wp:extent cx="1276865" cy="1626196"/>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7"/>
                    <a:srcRect l="25747" t="27475" r="56531" b="36161"/>
                    <a:stretch/>
                  </pic:blipFill>
                  <pic:spPr>
                    <a:xfrm>
                      <a:off x="0" y="0"/>
                      <a:ext cx="1292327" cy="1645888"/>
                    </a:xfrm>
                    <a:prstGeom prst="rect">
                      <a:avLst/>
                    </a:prstGeom>
                  </pic:spPr>
                </pic:pic>
              </a:graphicData>
            </a:graphic>
          </wp:inline>
        </w:drawing>
      </w:r>
    </w:p>
    <w:p w14:paraId="01187A36" w14:textId="4CB8F055" w:rsidR="00F06563" w:rsidRPr="00FD7558" w:rsidRDefault="00F06563" w:rsidP="00FD7558">
      <w:pPr>
        <w:spacing w:after="0"/>
        <w:jc w:val="both"/>
        <w:rPr>
          <w:rFonts w:ascii="Gill Sans MT" w:hAnsi="Gill Sans MT" w:cs="Arial"/>
          <w:b/>
          <w:i/>
          <w:lang w:val="es-MX"/>
        </w:rPr>
      </w:pPr>
    </w:p>
    <w:p w14:paraId="2A03A0DF" w14:textId="2B1C1A34" w:rsidR="00D9794B" w:rsidRPr="00D9794B" w:rsidRDefault="00D9794B" w:rsidP="00D9794B">
      <w:pPr>
        <w:spacing w:after="0" w:line="240" w:lineRule="auto"/>
        <w:rPr>
          <w:rFonts w:ascii="Gill Sans MT" w:hAnsi="Gill Sans MT" w:cs="Arial"/>
          <w:b/>
          <w:i/>
          <w:iCs/>
          <w:lang w:val="es-MX"/>
        </w:rPr>
      </w:pPr>
      <w:r w:rsidRPr="00CB79E5">
        <w:rPr>
          <w:rFonts w:ascii="Gill Sans MT" w:hAnsi="Gill Sans MT" w:cs="Arial"/>
          <w:b/>
          <w:noProof/>
          <w:lang w:val="es-MX"/>
        </w:rPr>
        <mc:AlternateContent>
          <mc:Choice Requires="wps">
            <w:drawing>
              <wp:anchor distT="45720" distB="45720" distL="114300" distR="114300" simplePos="0" relativeHeight="251678720" behindDoc="0" locked="0" layoutInCell="1" allowOverlap="1" wp14:anchorId="6258BAF8" wp14:editId="0474ABD0">
                <wp:simplePos x="0" y="0"/>
                <wp:positionH relativeFrom="margin">
                  <wp:posOffset>1615440</wp:posOffset>
                </wp:positionH>
                <wp:positionV relativeFrom="paragraph">
                  <wp:posOffset>123190</wp:posOffset>
                </wp:positionV>
                <wp:extent cx="4381500" cy="2409825"/>
                <wp:effectExtent l="0" t="0" r="0" b="952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409825"/>
                        </a:xfrm>
                        <a:prstGeom prst="rect">
                          <a:avLst/>
                        </a:prstGeom>
                        <a:solidFill>
                          <a:srgbClr val="FFFFFF"/>
                        </a:solidFill>
                        <a:ln w="9525">
                          <a:noFill/>
                          <a:miter lim="800000"/>
                          <a:headEnd/>
                          <a:tailEnd/>
                        </a:ln>
                      </wps:spPr>
                      <wps:txbx>
                        <w:txbxContent>
                          <w:p w14:paraId="7CCF1F0F"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Maestro y candidato a Doctor en Economía y Empresa por la Universidad Autónoma de Barcelona. Director de diversas empresas como TUBECO, TUCARSA y Grupo UNE. CFO y socio de Parkimóvil, como emprendimiento tecnológico para estacionamientos. Emprendedor y desarrollador de emprendedores. Ha sido líder empresarial en CANACITRA, presidente de la Comisión de Jóvenes Empresarios y presidente del Centro Empresarial de Puebla y Vice-Presidente Nacional de COPARMEX. Fue director del IESDE School of Management.</w:t>
                            </w:r>
                          </w:p>
                          <w:p w14:paraId="30E77790"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Vice-Rector Académico y Vice-Rector de Investigación y Posgrados de la UPAEP.</w:t>
                            </w:r>
                          </w:p>
                          <w:p w14:paraId="3AE2A58E"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 xml:space="preserve">Sus trabajos de investigación se han centrado en la eficiencia de la educación superior; en la economía de la educación; en el desarrollo económico, competitividad y clústeres; entre otros. </w:t>
                            </w:r>
                          </w:p>
                          <w:p w14:paraId="127A28FE" w14:textId="77777777" w:rsidR="00D9794B" w:rsidRPr="00CB79E5" w:rsidRDefault="00D9794B" w:rsidP="00D9794B">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8BAF8" id="_x0000_s1032" type="#_x0000_t202" style="position:absolute;margin-left:127.2pt;margin-top:9.7pt;width:345pt;height:189.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y9EQ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" stroked="f">
                <v:textbox>
                  <w:txbxContent>
                    <w:p w14:paraId="7CCF1F0F"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Maestro y candidato a Doctor en Economía y Empresa por la Universidad Autónoma de Barcelona. Director de diversas empresas como TUBECO, TUCARSA y Grupo UNE. CFO y socio de Parkimóvil, como emprendimiento tecnológico para estacionamientos. Emprendedor y desarrollador de emprendedores. Ha sido líder empresarial en CANACITRA, presidente de la Comisión de Jóvenes Empresarios y presidente del Centro Empresarial de Puebla y Vice-Presidente Nacional de COPARMEX. Fue director del IESDE School of Management.</w:t>
                      </w:r>
                    </w:p>
                    <w:p w14:paraId="30E77790"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Vice-Rector Académico y Vice-Rector de Investigación y Posgrados de la UPAEP.</w:t>
                      </w:r>
                    </w:p>
                    <w:p w14:paraId="3AE2A58E" w14:textId="77777777" w:rsidR="00D9794B" w:rsidRPr="00FD7558" w:rsidRDefault="00D9794B" w:rsidP="00D9794B">
                      <w:pPr>
                        <w:spacing w:after="0"/>
                        <w:jc w:val="both"/>
                        <w:rPr>
                          <w:rFonts w:ascii="Gill Sans MT" w:hAnsi="Gill Sans MT" w:cs="Arial"/>
                          <w:lang w:val="es-MX"/>
                        </w:rPr>
                      </w:pPr>
                      <w:r w:rsidRPr="00FD7558">
                        <w:rPr>
                          <w:rFonts w:ascii="Gill Sans MT" w:hAnsi="Gill Sans MT" w:cs="Arial"/>
                          <w:lang w:val="es-MX"/>
                        </w:rPr>
                        <w:t xml:space="preserve">Sus trabajos de investigación se han centrado en la eficiencia de la educación superior; en la economía de la educación; en el desarrollo económico, competitividad y clústeres; entre otros. </w:t>
                      </w:r>
                    </w:p>
                    <w:p w14:paraId="127A28FE" w14:textId="77777777" w:rsidR="00D9794B" w:rsidRPr="00CB79E5" w:rsidRDefault="00D9794B" w:rsidP="00D9794B">
                      <w:pPr>
                        <w:rPr>
                          <w:lang w:val="es-MX"/>
                        </w:rPr>
                      </w:pPr>
                    </w:p>
                  </w:txbxContent>
                </v:textbox>
                <w10:wrap type="square" anchorx="margin"/>
              </v:shape>
            </w:pict>
          </mc:Fallback>
        </mc:AlternateContent>
      </w:r>
      <w:r w:rsidR="00260C4D" w:rsidRPr="00D9794B">
        <w:rPr>
          <w:rFonts w:ascii="Gill Sans MT" w:hAnsi="Gill Sans MT" w:cs="Arial"/>
          <w:b/>
          <w:i/>
          <w:iCs/>
          <w:lang w:val="es-MX"/>
        </w:rPr>
        <w:t>Herberto Rodriguez Regordosa</w:t>
      </w:r>
    </w:p>
    <w:p w14:paraId="00A60AAF" w14:textId="55C96B09" w:rsidR="00260C4D" w:rsidRPr="00FD7558" w:rsidRDefault="00260C4D" w:rsidP="00FD7558">
      <w:pPr>
        <w:spacing w:after="0"/>
        <w:jc w:val="both"/>
        <w:rPr>
          <w:rFonts w:ascii="Gill Sans MT" w:hAnsi="Gill Sans MT" w:cs="Arial"/>
          <w:b/>
          <w:lang w:val="es-MX"/>
        </w:rPr>
      </w:pPr>
      <w:r w:rsidRPr="00FD7558">
        <w:rPr>
          <w:rFonts w:ascii="Gill Sans MT" w:hAnsi="Gill Sans MT"/>
          <w:noProof/>
          <w:lang w:val="es-MX" w:eastAsia="es-MX"/>
        </w:rPr>
        <w:drawing>
          <wp:inline distT="0" distB="0" distL="0" distR="0" wp14:anchorId="155851A3" wp14:editId="7840987A">
            <wp:extent cx="1485683" cy="1029730"/>
            <wp:effectExtent l="0" t="0" r="635" b="0"/>
            <wp:docPr id="13" name="Imagen 13" descr="Herberto Rodríguez Regord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erto Rodríguez Regordos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817" cy="1051309"/>
                    </a:xfrm>
                    <a:prstGeom prst="rect">
                      <a:avLst/>
                    </a:prstGeom>
                    <a:noFill/>
                    <a:ln>
                      <a:noFill/>
                    </a:ln>
                  </pic:spPr>
                </pic:pic>
              </a:graphicData>
            </a:graphic>
          </wp:inline>
        </w:drawing>
      </w:r>
    </w:p>
    <w:p w14:paraId="7CF49D95" w14:textId="77777777" w:rsidR="00B0171D" w:rsidRPr="00FD7558" w:rsidRDefault="00B0171D" w:rsidP="00FD7558">
      <w:pPr>
        <w:spacing w:after="0"/>
        <w:jc w:val="both"/>
        <w:rPr>
          <w:rFonts w:ascii="Gill Sans MT" w:hAnsi="Gill Sans MT" w:cs="Arial"/>
          <w:b/>
          <w:lang w:val="es-MX"/>
        </w:rPr>
      </w:pPr>
    </w:p>
    <w:p w14:paraId="05EA3C10" w14:textId="7025FFE0" w:rsidR="00A4500A" w:rsidRDefault="00A4500A" w:rsidP="00FD7558">
      <w:pPr>
        <w:spacing w:after="0"/>
        <w:jc w:val="both"/>
        <w:rPr>
          <w:rFonts w:ascii="Gill Sans MT" w:hAnsi="Gill Sans MT" w:cs="Arial"/>
          <w:lang w:val="es-MX"/>
        </w:rPr>
      </w:pPr>
    </w:p>
    <w:p w14:paraId="7CD61D0C" w14:textId="472757C1" w:rsidR="00D9794B" w:rsidRDefault="00D9794B" w:rsidP="00FD7558">
      <w:pPr>
        <w:spacing w:after="0"/>
        <w:jc w:val="both"/>
        <w:rPr>
          <w:rFonts w:ascii="Gill Sans MT" w:hAnsi="Gill Sans MT" w:cs="Arial"/>
          <w:lang w:val="es-MX"/>
        </w:rPr>
      </w:pPr>
    </w:p>
    <w:p w14:paraId="4B5E68F8" w14:textId="7FEDD479" w:rsidR="00D9794B" w:rsidRDefault="00D9794B" w:rsidP="00FD7558">
      <w:pPr>
        <w:spacing w:after="0"/>
        <w:jc w:val="both"/>
        <w:rPr>
          <w:rFonts w:ascii="Gill Sans MT" w:hAnsi="Gill Sans MT" w:cs="Arial"/>
          <w:lang w:val="es-MX"/>
        </w:rPr>
      </w:pPr>
    </w:p>
    <w:p w14:paraId="61FD12C0" w14:textId="44C54610" w:rsidR="00D9794B" w:rsidRDefault="00D9794B" w:rsidP="00FD7558">
      <w:pPr>
        <w:spacing w:after="0"/>
        <w:jc w:val="both"/>
        <w:rPr>
          <w:rFonts w:ascii="Gill Sans MT" w:hAnsi="Gill Sans MT" w:cs="Arial"/>
          <w:lang w:val="es-MX"/>
        </w:rPr>
      </w:pPr>
    </w:p>
    <w:p w14:paraId="15893EC1" w14:textId="7A601CEA" w:rsidR="00D2042E" w:rsidRPr="00E83583" w:rsidRDefault="00D2042E" w:rsidP="00E83583">
      <w:pPr>
        <w:spacing w:after="0"/>
        <w:jc w:val="both"/>
        <w:rPr>
          <w:rFonts w:ascii="Gill Sans MT" w:hAnsi="Gill Sans MT" w:cs="Arial"/>
          <w:bCs/>
          <w:lang w:val="es-MX"/>
        </w:rPr>
      </w:pPr>
    </w:p>
    <w:sectPr w:rsidR="00D2042E" w:rsidRPr="00E8358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B151C" w14:textId="77777777" w:rsidR="00B06738" w:rsidRDefault="00B06738" w:rsidP="001B3D67">
      <w:pPr>
        <w:spacing w:after="0" w:line="240" w:lineRule="auto"/>
      </w:pPr>
      <w:r>
        <w:separator/>
      </w:r>
    </w:p>
  </w:endnote>
  <w:endnote w:type="continuationSeparator" w:id="0">
    <w:p w14:paraId="74BCF451" w14:textId="77777777" w:rsidR="00B06738" w:rsidRDefault="00B06738" w:rsidP="001B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mn-cs">
    <w:panose1 w:val="00000000000000000000"/>
    <w:charset w:val="00"/>
    <w:family w:val="roman"/>
    <w:notTrueType/>
    <w:pitch w:val="default"/>
  </w:font>
  <w:font w:name="Gill Sans MT">
    <w:altName w:val="Calibri"/>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0DF03" w14:textId="77777777" w:rsidR="00B06738" w:rsidRDefault="00B06738" w:rsidP="001B3D67">
      <w:pPr>
        <w:spacing w:after="0" w:line="240" w:lineRule="auto"/>
      </w:pPr>
      <w:r>
        <w:separator/>
      </w:r>
    </w:p>
  </w:footnote>
  <w:footnote w:type="continuationSeparator" w:id="0">
    <w:p w14:paraId="06CFB1AB" w14:textId="77777777" w:rsidR="00B06738" w:rsidRDefault="00B06738" w:rsidP="001B3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B7EE9"/>
    <w:multiLevelType w:val="hybridMultilevel"/>
    <w:tmpl w:val="0B20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827EC8"/>
    <w:multiLevelType w:val="hybridMultilevel"/>
    <w:tmpl w:val="A8CC3D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286AD5"/>
    <w:multiLevelType w:val="hybridMultilevel"/>
    <w:tmpl w:val="2514DA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6D0B3E"/>
    <w:multiLevelType w:val="hybridMultilevel"/>
    <w:tmpl w:val="0DC8F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132BB7"/>
    <w:multiLevelType w:val="hybridMultilevel"/>
    <w:tmpl w:val="52307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543180"/>
    <w:multiLevelType w:val="hybridMultilevel"/>
    <w:tmpl w:val="77B84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5F"/>
    <w:rsid w:val="000920D6"/>
    <w:rsid w:val="00096EA7"/>
    <w:rsid w:val="00133D91"/>
    <w:rsid w:val="0019577C"/>
    <w:rsid w:val="001A16AA"/>
    <w:rsid w:val="001A51CB"/>
    <w:rsid w:val="001B3D67"/>
    <w:rsid w:val="001F44C3"/>
    <w:rsid w:val="0020264C"/>
    <w:rsid w:val="002140FB"/>
    <w:rsid w:val="00215C08"/>
    <w:rsid w:val="002249C5"/>
    <w:rsid w:val="00235B19"/>
    <w:rsid w:val="00260C4D"/>
    <w:rsid w:val="00263210"/>
    <w:rsid w:val="002B5143"/>
    <w:rsid w:val="002E7B06"/>
    <w:rsid w:val="002F3B77"/>
    <w:rsid w:val="00321005"/>
    <w:rsid w:val="00352A03"/>
    <w:rsid w:val="003834DF"/>
    <w:rsid w:val="00391D5A"/>
    <w:rsid w:val="00397BB8"/>
    <w:rsid w:val="003A1A4F"/>
    <w:rsid w:val="003B4FD8"/>
    <w:rsid w:val="003C27AA"/>
    <w:rsid w:val="004050C7"/>
    <w:rsid w:val="004307C1"/>
    <w:rsid w:val="004321BB"/>
    <w:rsid w:val="004A073E"/>
    <w:rsid w:val="004A3BCC"/>
    <w:rsid w:val="004B1F5F"/>
    <w:rsid w:val="004C673F"/>
    <w:rsid w:val="004D550E"/>
    <w:rsid w:val="004F696D"/>
    <w:rsid w:val="00502D46"/>
    <w:rsid w:val="005054B8"/>
    <w:rsid w:val="0050562B"/>
    <w:rsid w:val="0050743E"/>
    <w:rsid w:val="0053044E"/>
    <w:rsid w:val="00537109"/>
    <w:rsid w:val="00553366"/>
    <w:rsid w:val="0056291A"/>
    <w:rsid w:val="00575976"/>
    <w:rsid w:val="00584F45"/>
    <w:rsid w:val="005F3266"/>
    <w:rsid w:val="005F52E7"/>
    <w:rsid w:val="00601D11"/>
    <w:rsid w:val="006157A5"/>
    <w:rsid w:val="006256B1"/>
    <w:rsid w:val="006433E1"/>
    <w:rsid w:val="0065605B"/>
    <w:rsid w:val="00657D5D"/>
    <w:rsid w:val="006D2290"/>
    <w:rsid w:val="006E1B3F"/>
    <w:rsid w:val="00714916"/>
    <w:rsid w:val="00716DAA"/>
    <w:rsid w:val="00722A08"/>
    <w:rsid w:val="00783FCA"/>
    <w:rsid w:val="007840F5"/>
    <w:rsid w:val="007D10BD"/>
    <w:rsid w:val="007D4D94"/>
    <w:rsid w:val="007E6B1B"/>
    <w:rsid w:val="007F367C"/>
    <w:rsid w:val="007F4173"/>
    <w:rsid w:val="00823673"/>
    <w:rsid w:val="008355B6"/>
    <w:rsid w:val="00855149"/>
    <w:rsid w:val="0087250D"/>
    <w:rsid w:val="008868EB"/>
    <w:rsid w:val="008972BB"/>
    <w:rsid w:val="00901199"/>
    <w:rsid w:val="00904DBD"/>
    <w:rsid w:val="00927FC9"/>
    <w:rsid w:val="0095349F"/>
    <w:rsid w:val="0096574F"/>
    <w:rsid w:val="00973159"/>
    <w:rsid w:val="009D16CA"/>
    <w:rsid w:val="009E2177"/>
    <w:rsid w:val="009F0E2C"/>
    <w:rsid w:val="009F4D28"/>
    <w:rsid w:val="00A25EBE"/>
    <w:rsid w:val="00A4500A"/>
    <w:rsid w:val="00A8518D"/>
    <w:rsid w:val="00A860C7"/>
    <w:rsid w:val="00AC7CE5"/>
    <w:rsid w:val="00AD149E"/>
    <w:rsid w:val="00AD4A66"/>
    <w:rsid w:val="00B0171D"/>
    <w:rsid w:val="00B06738"/>
    <w:rsid w:val="00B112B4"/>
    <w:rsid w:val="00B11DD9"/>
    <w:rsid w:val="00B335DE"/>
    <w:rsid w:val="00B416B9"/>
    <w:rsid w:val="00B456B4"/>
    <w:rsid w:val="00B557EC"/>
    <w:rsid w:val="00B90D93"/>
    <w:rsid w:val="00B95E19"/>
    <w:rsid w:val="00BA5AED"/>
    <w:rsid w:val="00BB005A"/>
    <w:rsid w:val="00BB68F6"/>
    <w:rsid w:val="00BC0AB4"/>
    <w:rsid w:val="00BD2B22"/>
    <w:rsid w:val="00BE4280"/>
    <w:rsid w:val="00BF34C6"/>
    <w:rsid w:val="00C26DA5"/>
    <w:rsid w:val="00C55002"/>
    <w:rsid w:val="00C6733A"/>
    <w:rsid w:val="00C90864"/>
    <w:rsid w:val="00C94D20"/>
    <w:rsid w:val="00CA222E"/>
    <w:rsid w:val="00CB79E5"/>
    <w:rsid w:val="00CC06CB"/>
    <w:rsid w:val="00CC25E1"/>
    <w:rsid w:val="00CE741B"/>
    <w:rsid w:val="00D15678"/>
    <w:rsid w:val="00D1661F"/>
    <w:rsid w:val="00D2042E"/>
    <w:rsid w:val="00D27755"/>
    <w:rsid w:val="00D41E73"/>
    <w:rsid w:val="00D6453E"/>
    <w:rsid w:val="00D962BB"/>
    <w:rsid w:val="00D9794B"/>
    <w:rsid w:val="00DA66EF"/>
    <w:rsid w:val="00DB37DB"/>
    <w:rsid w:val="00DB5A16"/>
    <w:rsid w:val="00DD50FB"/>
    <w:rsid w:val="00DF3EDE"/>
    <w:rsid w:val="00E07C42"/>
    <w:rsid w:val="00E10974"/>
    <w:rsid w:val="00E25385"/>
    <w:rsid w:val="00E45F8C"/>
    <w:rsid w:val="00E647E6"/>
    <w:rsid w:val="00E74F7C"/>
    <w:rsid w:val="00E805E9"/>
    <w:rsid w:val="00E83583"/>
    <w:rsid w:val="00E95044"/>
    <w:rsid w:val="00EA1BC5"/>
    <w:rsid w:val="00EB1D3F"/>
    <w:rsid w:val="00EB5AA2"/>
    <w:rsid w:val="00EB7972"/>
    <w:rsid w:val="00EC5844"/>
    <w:rsid w:val="00ED11AE"/>
    <w:rsid w:val="00ED5AE2"/>
    <w:rsid w:val="00EE144B"/>
    <w:rsid w:val="00EE2423"/>
    <w:rsid w:val="00F00A97"/>
    <w:rsid w:val="00F06563"/>
    <w:rsid w:val="00F270CC"/>
    <w:rsid w:val="00F604A2"/>
    <w:rsid w:val="00F864A4"/>
    <w:rsid w:val="00F87FF0"/>
    <w:rsid w:val="00F9131C"/>
    <w:rsid w:val="00FD7558"/>
    <w:rsid w:val="00FF28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0CBC"/>
  <w15:chartTrackingRefBased/>
  <w15:docId w15:val="{102CB245-3AB9-425D-91D6-86A8BBF1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D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3D67"/>
    <w:rPr>
      <w:lang w:val="en-US"/>
    </w:rPr>
  </w:style>
  <w:style w:type="paragraph" w:styleId="Piedepgina">
    <w:name w:val="footer"/>
    <w:basedOn w:val="Normal"/>
    <w:link w:val="PiedepginaCar"/>
    <w:uiPriority w:val="99"/>
    <w:unhideWhenUsed/>
    <w:rsid w:val="001B3D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3D67"/>
    <w:rPr>
      <w:lang w:val="en-US"/>
    </w:rPr>
  </w:style>
  <w:style w:type="paragraph" w:styleId="NormalWeb">
    <w:name w:val="Normal (Web)"/>
    <w:basedOn w:val="Normal"/>
    <w:uiPriority w:val="99"/>
    <w:unhideWhenUsed/>
    <w:rsid w:val="001B3D6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uiPriority w:val="34"/>
    <w:qFormat/>
    <w:rsid w:val="001B3D67"/>
    <w:pPr>
      <w:ind w:left="720"/>
      <w:contextualSpacing/>
    </w:pPr>
  </w:style>
  <w:style w:type="character" w:styleId="Refdecomentario">
    <w:name w:val="annotation reference"/>
    <w:basedOn w:val="Fuentedeprrafopredeter"/>
    <w:uiPriority w:val="99"/>
    <w:semiHidden/>
    <w:unhideWhenUsed/>
    <w:rsid w:val="00BF34C6"/>
    <w:rPr>
      <w:sz w:val="16"/>
      <w:szCs w:val="16"/>
    </w:rPr>
  </w:style>
  <w:style w:type="paragraph" w:styleId="Textocomentario">
    <w:name w:val="annotation text"/>
    <w:basedOn w:val="Normal"/>
    <w:link w:val="TextocomentarioCar"/>
    <w:uiPriority w:val="99"/>
    <w:semiHidden/>
    <w:unhideWhenUsed/>
    <w:rsid w:val="00BF34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34C6"/>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BF34C6"/>
    <w:rPr>
      <w:b/>
      <w:bCs/>
    </w:rPr>
  </w:style>
  <w:style w:type="character" w:customStyle="1" w:styleId="AsuntodelcomentarioCar">
    <w:name w:val="Asunto del comentario Car"/>
    <w:basedOn w:val="TextocomentarioCar"/>
    <w:link w:val="Asuntodelcomentario"/>
    <w:uiPriority w:val="99"/>
    <w:semiHidden/>
    <w:rsid w:val="00BF34C6"/>
    <w:rPr>
      <w:b/>
      <w:bCs/>
      <w:sz w:val="20"/>
      <w:szCs w:val="20"/>
      <w:lang w:val="en-US"/>
    </w:rPr>
  </w:style>
  <w:style w:type="paragraph" w:styleId="Textodeglobo">
    <w:name w:val="Balloon Text"/>
    <w:basedOn w:val="Normal"/>
    <w:link w:val="TextodegloboCar"/>
    <w:uiPriority w:val="99"/>
    <w:semiHidden/>
    <w:unhideWhenUsed/>
    <w:rsid w:val="00BF34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34C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55918">
      <w:bodyDiv w:val="1"/>
      <w:marLeft w:val="0"/>
      <w:marRight w:val="0"/>
      <w:marTop w:val="0"/>
      <w:marBottom w:val="0"/>
      <w:divBdr>
        <w:top w:val="none" w:sz="0" w:space="0" w:color="auto"/>
        <w:left w:val="none" w:sz="0" w:space="0" w:color="auto"/>
        <w:bottom w:val="none" w:sz="0" w:space="0" w:color="auto"/>
        <w:right w:val="none" w:sz="0" w:space="0" w:color="auto"/>
      </w:divBdr>
      <w:divsChild>
        <w:div w:id="1134521990">
          <w:marLeft w:val="0"/>
          <w:marRight w:val="0"/>
          <w:marTop w:val="0"/>
          <w:marBottom w:val="0"/>
          <w:divBdr>
            <w:top w:val="none" w:sz="0" w:space="0" w:color="auto"/>
            <w:left w:val="none" w:sz="0" w:space="0" w:color="auto"/>
            <w:bottom w:val="none" w:sz="0" w:space="0" w:color="auto"/>
            <w:right w:val="none" w:sz="0" w:space="0" w:color="auto"/>
          </w:divBdr>
        </w:div>
        <w:div w:id="510334290">
          <w:marLeft w:val="0"/>
          <w:marRight w:val="0"/>
          <w:marTop w:val="0"/>
          <w:marBottom w:val="0"/>
          <w:divBdr>
            <w:top w:val="none" w:sz="0" w:space="0" w:color="auto"/>
            <w:left w:val="none" w:sz="0" w:space="0" w:color="auto"/>
            <w:bottom w:val="none" w:sz="0" w:space="0" w:color="auto"/>
            <w:right w:val="none" w:sz="0" w:space="0" w:color="auto"/>
          </w:divBdr>
        </w:div>
      </w:divsChild>
    </w:div>
    <w:div w:id="1436906424">
      <w:bodyDiv w:val="1"/>
      <w:marLeft w:val="0"/>
      <w:marRight w:val="0"/>
      <w:marTop w:val="0"/>
      <w:marBottom w:val="0"/>
      <w:divBdr>
        <w:top w:val="none" w:sz="0" w:space="0" w:color="auto"/>
        <w:left w:val="none" w:sz="0" w:space="0" w:color="auto"/>
        <w:bottom w:val="none" w:sz="0" w:space="0" w:color="auto"/>
        <w:right w:val="none" w:sz="0" w:space="0" w:color="auto"/>
      </w:divBdr>
    </w:div>
    <w:div w:id="1493715938">
      <w:bodyDiv w:val="1"/>
      <w:marLeft w:val="0"/>
      <w:marRight w:val="0"/>
      <w:marTop w:val="0"/>
      <w:marBottom w:val="0"/>
      <w:divBdr>
        <w:top w:val="none" w:sz="0" w:space="0" w:color="auto"/>
        <w:left w:val="none" w:sz="0" w:space="0" w:color="auto"/>
        <w:bottom w:val="none" w:sz="0" w:space="0" w:color="auto"/>
        <w:right w:val="none" w:sz="0" w:space="0" w:color="auto"/>
      </w:divBdr>
    </w:div>
    <w:div w:id="1544321538">
      <w:bodyDiv w:val="1"/>
      <w:marLeft w:val="0"/>
      <w:marRight w:val="0"/>
      <w:marTop w:val="0"/>
      <w:marBottom w:val="0"/>
      <w:divBdr>
        <w:top w:val="none" w:sz="0" w:space="0" w:color="auto"/>
        <w:left w:val="none" w:sz="0" w:space="0" w:color="auto"/>
        <w:bottom w:val="none" w:sz="0" w:space="0" w:color="auto"/>
        <w:right w:val="none" w:sz="0" w:space="0" w:color="auto"/>
      </w:divBdr>
    </w:div>
    <w:div w:id="1701543261">
      <w:bodyDiv w:val="1"/>
      <w:marLeft w:val="0"/>
      <w:marRight w:val="0"/>
      <w:marTop w:val="0"/>
      <w:marBottom w:val="0"/>
      <w:divBdr>
        <w:top w:val="none" w:sz="0" w:space="0" w:color="auto"/>
        <w:left w:val="none" w:sz="0" w:space="0" w:color="auto"/>
        <w:bottom w:val="none" w:sz="0" w:space="0" w:color="auto"/>
        <w:right w:val="none" w:sz="0" w:space="0" w:color="auto"/>
      </w:divBdr>
    </w:div>
    <w:div w:id="211624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670</Words>
  <Characters>3821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UPAEP</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RPRADOC</dc:creator>
  <cp:keywords/>
  <dc:description/>
  <cp:lastModifiedBy>Laura Lissette Mejía</cp:lastModifiedBy>
  <cp:revision>29</cp:revision>
  <cp:lastPrinted>2021-03-04T19:33:00Z</cp:lastPrinted>
  <dcterms:created xsi:type="dcterms:W3CDTF">2021-03-04T19:33:00Z</dcterms:created>
  <dcterms:modified xsi:type="dcterms:W3CDTF">2022-03-18T17:31:00Z</dcterms:modified>
</cp:coreProperties>
</file>